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60" w:after="60"/>
        <w:jc w:val="center"/>
        <w:rPr>
          <w:rFonts w:ascii="Arial" w:hAnsi="Arial" w:cs="Arial"/>
          <w:sz w:val="22"/>
          <w:szCs w:val="22"/>
        </w:rPr>
      </w:pPr>
      <w:r>
        <w:rPr>
          <w:rFonts w:cs="Arial" w:ascii="Arial" w:hAnsi="Arial"/>
          <w:sz w:val="22"/>
          <w:szCs w:val="22"/>
        </w:rPr>
      </w:r>
    </w:p>
    <w:tbl>
      <w:tblPr>
        <w:tblW w:w="10434" w:type="dxa"/>
        <w:jc w:val="start"/>
        <w:tblInd w:w="56" w:type="dxa"/>
        <w:tblLayout w:type="fixed"/>
        <w:tblCellMar>
          <w:top w:w="0" w:type="dxa"/>
          <w:start w:w="71" w:type="dxa"/>
          <w:bottom w:w="0" w:type="dxa"/>
          <w:end w:w="71" w:type="dxa"/>
        </w:tblCellMar>
        <w:tblLook w:firstRow="0" w:noVBand="0" w:lastRow="0" w:firstColumn="0" w:lastColumn="0" w:noHBand="0" w:val="0000"/>
      </w:tblPr>
      <w:tblGrid>
        <w:gridCol w:w="10434"/>
      </w:tblGrid>
      <w:tr>
        <w:trPr>
          <w:trHeight w:val="4592" w:hRule="atLeast"/>
        </w:trPr>
        <w:tc>
          <w:tcPr>
            <w:tcW w:w="10434" w:type="dxa"/>
            <w:tcBorders/>
            <w:shd w:color="auto" w:fill="auto" w:val="clear"/>
          </w:tcPr>
          <w:p>
            <w:pPr>
              <w:pStyle w:val="Footer"/>
              <w:jc w:val="center"/>
              <w:rPr>
                <w:rFonts w:ascii="Arial" w:hAnsi="Arial" w:cs="Arial"/>
                <w:b/>
                <w:sz w:val="16"/>
                <w:szCs w:val="16"/>
              </w:rPr>
            </w:pPr>
            <w:r>
              <w:rPr>
                <w:rFonts w:cs="Arial" w:ascii="Arial" w:hAnsi="Arial"/>
                <w:b/>
                <w:sz w:val="16"/>
                <w:szCs w:val="16"/>
              </w:rPr>
              <w:drawing>
                <wp:anchor behindDoc="0" distT="0" distB="0" distL="0" distR="0" simplePos="0" locked="0" layoutInCell="1" allowOverlap="1" relativeHeight="2">
                  <wp:simplePos x="0" y="0"/>
                  <wp:positionH relativeFrom="column">
                    <wp:posOffset>2724150</wp:posOffset>
                  </wp:positionH>
                  <wp:positionV relativeFrom="paragraph">
                    <wp:posOffset>-147955</wp:posOffset>
                  </wp:positionV>
                  <wp:extent cx="973455" cy="125285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973455" cy="1252855"/>
                          </a:xfrm>
                          <a:prstGeom prst="rect">
                            <a:avLst/>
                          </a:prstGeom>
                          <a:noFill/>
                        </pic:spPr>
                      </pic:pic>
                    </a:graphicData>
                  </a:graphic>
                </wp:anchor>
              </w:drawing>
            </w:r>
          </w:p>
          <w:p>
            <w:pPr>
              <w:pStyle w:val="Footer"/>
              <w:jc w:val="center"/>
              <w:rPr>
                <w:rFonts w:ascii="Arial" w:hAnsi="Arial" w:cs="Arial"/>
                <w:b/>
                <w:sz w:val="16"/>
                <w:szCs w:val="16"/>
              </w:rPr>
            </w:pPr>
            <w:r>
              <w:rPr>
                <w:rFonts w:cs="Arial" w:ascii="Arial" w:hAnsi="Arial"/>
                <w:b/>
                <w:sz w:val="16"/>
                <w:szCs w:val="16"/>
              </w:rPr>
            </w:r>
          </w:p>
          <w:p>
            <w:pPr>
              <w:pStyle w:val="Footer"/>
              <w:jc w:val="center"/>
              <w:rPr>
                <w:rFonts w:ascii="Times New Roman" w:hAnsi="Times New Roman" w:cs="Times New Roman"/>
                <w:bCs/>
                <w:szCs w:val="16"/>
              </w:rPr>
            </w:pPr>
            <w:r>
              <w:rPr>
                <w:rFonts w:cs="Times New Roman" w:ascii="Times New Roman" w:hAnsi="Times New Roman"/>
                <w:bCs/>
                <w:szCs w:val="16"/>
              </w:rPr>
            </w:r>
          </w:p>
          <w:p>
            <w:pPr>
              <w:pStyle w:val="Footer"/>
              <w:jc w:val="center"/>
              <w:rPr>
                <w:rFonts w:ascii="Times New Roman" w:hAnsi="Times New Roman" w:cs="Times New Roman"/>
                <w:bCs/>
                <w:szCs w:val="16"/>
              </w:rPr>
            </w:pPr>
            <w:r>
              <w:rPr>
                <w:rFonts w:cs="Times New Roman" w:ascii="Times New Roman" w:hAnsi="Times New Roman"/>
                <w:bCs/>
                <w:szCs w:val="16"/>
              </w:rPr>
            </w:r>
          </w:p>
          <w:p>
            <w:pPr>
              <w:pStyle w:val="Footer"/>
              <w:jc w:val="center"/>
              <w:rPr>
                <w:rFonts w:ascii="Times New Roman" w:hAnsi="Times New Roman" w:cs="Times New Roman"/>
                <w:bCs/>
                <w:szCs w:val="16"/>
              </w:rPr>
            </w:pPr>
            <w:r>
              <w:rPr>
                <w:rFonts w:cs="Times New Roman" w:ascii="Times New Roman" w:hAnsi="Times New Roman"/>
                <w:bCs/>
                <w:szCs w:val="16"/>
              </w:rPr>
            </w:r>
          </w:p>
          <w:p>
            <w:pPr>
              <w:pStyle w:val="Footer"/>
              <w:jc w:val="center"/>
              <w:rPr>
                <w:rFonts w:ascii="Times New Roman" w:hAnsi="Times New Roman" w:cs="Times New Roman"/>
                <w:bCs/>
                <w:szCs w:val="16"/>
              </w:rPr>
            </w:pPr>
            <w:r>
              <w:rPr>
                <w:rFonts w:cs="Times New Roman" w:ascii="Times New Roman" w:hAnsi="Times New Roman"/>
                <w:bCs/>
                <w:szCs w:val="16"/>
              </w:rPr>
            </w:r>
          </w:p>
          <w:p>
            <w:pPr>
              <w:pStyle w:val="Footer"/>
              <w:jc w:val="center"/>
              <w:rPr>
                <w:rFonts w:ascii="Times New Roman" w:hAnsi="Times New Roman" w:cs="Times New Roman"/>
                <w:bCs/>
                <w:szCs w:val="16"/>
              </w:rPr>
            </w:pPr>
            <w:r>
              <w:rPr>
                <w:rFonts w:cs="Times New Roman" w:ascii="Times New Roman" w:hAnsi="Times New Roman"/>
                <w:bCs/>
                <w:szCs w:val="16"/>
              </w:rPr>
            </w:r>
          </w:p>
          <w:p>
            <w:pPr>
              <w:pStyle w:val="Footer"/>
              <w:jc w:val="center"/>
              <w:rPr>
                <w:rFonts w:ascii="Times New Roman" w:hAnsi="Times New Roman" w:cs="Times New Roman"/>
                <w:bCs/>
                <w:szCs w:val="16"/>
              </w:rPr>
            </w:pPr>
            <w:r>
              <w:rPr>
                <w:rFonts w:cs="Times New Roman" w:ascii="Times New Roman" w:hAnsi="Times New Roman"/>
                <w:bCs/>
                <w:szCs w:val="16"/>
              </w:rPr>
            </w:r>
          </w:p>
          <w:p>
            <w:pPr>
              <w:pStyle w:val="Footer"/>
              <w:jc w:val="center"/>
              <w:rPr>
                <w:rFonts w:ascii="Times New Roman" w:hAnsi="Times New Roman" w:cs="Times New Roman"/>
                <w:bCs/>
                <w:szCs w:val="16"/>
              </w:rPr>
            </w:pPr>
            <w:r>
              <w:rPr>
                <w:rFonts w:cs="Times New Roman" w:ascii="Times New Roman" w:hAnsi="Times New Roman"/>
                <w:bCs/>
                <w:szCs w:val="16"/>
              </w:rPr>
            </w:r>
          </w:p>
          <w:p>
            <w:pPr>
              <w:pStyle w:val="Header"/>
              <w:tabs>
                <w:tab w:val="left" w:pos="1260" w:leader="none"/>
                <w:tab w:val="center" w:pos="4536" w:leader="none"/>
                <w:tab w:val="center" w:pos="5103" w:leader="none"/>
                <w:tab w:val="right" w:pos="9072" w:leader="none"/>
                <w:tab w:val="center" w:pos="9356" w:leader="none"/>
              </w:tabs>
              <w:jc w:val="center"/>
              <w:rPr>
                <w:rFonts w:ascii="Arial" w:hAnsi="Arial" w:cs="Arial"/>
                <w:b/>
                <w:sz w:val="16"/>
                <w:szCs w:val="16"/>
              </w:rPr>
            </w:pPr>
            <w:r>
              <w:rPr>
                <w:rFonts w:cs="Arial" w:ascii="Arial" w:hAnsi="Arial"/>
                <w:b/>
                <w:sz w:val="16"/>
                <w:szCs w:val="16"/>
              </w:rPr>
            </w:r>
          </w:p>
          <w:p>
            <w:pPr>
              <w:pStyle w:val="Header"/>
              <w:tabs>
                <w:tab w:val="left" w:pos="1260" w:leader="none"/>
                <w:tab w:val="center" w:pos="4536" w:leader="none"/>
                <w:tab w:val="center" w:pos="5103" w:leader="none"/>
                <w:tab w:val="right" w:pos="9072" w:leader="none"/>
                <w:tab w:val="center" w:pos="9356" w:leader="none"/>
              </w:tabs>
              <w:jc w:val="center"/>
              <w:rPr>
                <w:rFonts w:ascii="Arial" w:hAnsi="Arial" w:cs="Arial"/>
                <w:b/>
                <w:sz w:val="16"/>
                <w:szCs w:val="16"/>
              </w:rPr>
            </w:pPr>
            <w:r>
              <w:rPr>
                <w:rFonts w:cs="Arial" w:ascii="Arial" w:hAnsi="Arial"/>
                <w:b/>
                <w:sz w:val="16"/>
                <w:szCs w:val="16"/>
              </w:rPr>
              <w:t>PREFECTURE DE REGION HAUTS-DE-FRANCE</w:t>
            </w:r>
          </w:p>
          <w:p>
            <w:pPr>
              <w:pStyle w:val="Footer"/>
              <w:jc w:val="center"/>
              <w:rPr>
                <w:rFonts w:ascii="Arial" w:hAnsi="Arial" w:cs="Arial"/>
                <w:b/>
                <w:i/>
                <w:iCs/>
              </w:rPr>
            </w:pPr>
            <w:r>
              <w:rPr>
                <w:rFonts w:cs="Arial" w:ascii="Arial" w:hAnsi="Arial"/>
                <w:b/>
                <w:i/>
                <w:iCs/>
              </w:rPr>
              <w:t>Secrétariat Général pour les Affaires Régionales – SGAR</w:t>
            </w:r>
          </w:p>
          <w:p>
            <w:pPr>
              <w:pStyle w:val="Footer"/>
              <w:jc w:val="center"/>
              <w:rPr>
                <w:rFonts w:ascii="Times New Roman" w:hAnsi="Times New Roman" w:cs="Times New Roman"/>
                <w:bCs/>
                <w:szCs w:val="18"/>
              </w:rPr>
            </w:pPr>
            <w:r>
              <w:rPr>
                <w:rFonts w:cs="Arial" w:ascii="Arial" w:hAnsi="Arial"/>
                <w:b/>
                <w:sz w:val="18"/>
                <w:szCs w:val="18"/>
              </w:rPr>
              <w:t>Plate-forme Régionale des Achats de l’État en région Hauts-de-France</w:t>
              <w:br/>
            </w:r>
          </w:p>
          <w:p>
            <w:pPr>
              <w:pStyle w:val="Footer"/>
              <w:jc w:val="center"/>
              <w:rPr>
                <w:rFonts w:ascii="Times New Roman" w:hAnsi="Times New Roman" w:cs="Times New Roman"/>
                <w:bCs/>
                <w:szCs w:val="18"/>
              </w:rPr>
            </w:pPr>
            <w:r>
              <w:rPr>
                <w:rFonts w:cs="Times New Roman" w:ascii="Times New Roman" w:hAnsi="Times New Roman"/>
                <w:bCs/>
                <w:szCs w:val="18"/>
              </w:rPr>
            </w:r>
          </w:p>
          <w:tbl>
            <w:tblPr>
              <w:tblW w:w="10277" w:type="dxa"/>
              <w:jc w:val="start"/>
              <w:tblInd w:w="0" w:type="dxa"/>
              <w:tblLayout w:type="fixed"/>
              <w:tblCellMar>
                <w:top w:w="0" w:type="dxa"/>
                <w:start w:w="71" w:type="dxa"/>
                <w:bottom w:w="0" w:type="dxa"/>
                <w:end w:w="71" w:type="dxa"/>
              </w:tblCellMar>
              <w:tblLook w:firstRow="1" w:noVBand="1" w:lastRow="0" w:firstColumn="1" w:lastColumn="0" w:noHBand="0" w:val="04a0"/>
            </w:tblPr>
            <w:tblGrid>
              <w:gridCol w:w="9001"/>
              <w:gridCol w:w="1276"/>
            </w:tblGrid>
            <w:tr>
              <w:trPr/>
              <w:tc>
                <w:tcPr>
                  <w:tcW w:w="9001" w:type="dxa"/>
                  <w:tcBorders/>
                  <w:shd w:color="auto" w:fill="66CCFF" w:val="clear"/>
                </w:tcPr>
                <w:p>
                  <w:pPr>
                    <w:pStyle w:val="Standard"/>
                    <w:spacing w:before="120" w:after="120"/>
                    <w:jc w:val="center"/>
                    <w:rPr/>
                  </w:pPr>
                  <w:r>
                    <w:rPr>
                      <w:rFonts w:cs="Arial" w:ascii="Arial" w:hAnsi="Arial"/>
                      <w:sz w:val="24"/>
                      <w:szCs w:val="24"/>
                    </w:rPr>
                    <w:t>MARCH</w:t>
                  </w:r>
                  <w:r>
                    <w:rPr>
                      <w:rFonts w:cs="Arial" w:ascii="Arial" w:hAnsi="Arial"/>
                      <w:caps/>
                      <w:sz w:val="24"/>
                      <w:szCs w:val="24"/>
                    </w:rPr>
                    <w:t>é</w:t>
                  </w:r>
                  <w:r>
                    <w:rPr>
                      <w:rFonts w:cs="Arial" w:ascii="Arial" w:hAnsi="Arial"/>
                      <w:sz w:val="24"/>
                      <w:szCs w:val="24"/>
                    </w:rPr>
                    <w:t>S PUBLICS ET ACCORDS-CADRES</w:t>
                  </w:r>
                </w:p>
                <w:p>
                  <w:pPr>
                    <w:pStyle w:val="Standard"/>
                    <w:spacing w:before="120" w:after="120"/>
                    <w:jc w:val="center"/>
                    <w:rPr/>
                  </w:pPr>
                  <w:r>
                    <w:rPr>
                      <w:rFonts w:cs="Arial" w:ascii="Arial" w:hAnsi="Arial"/>
                      <w:b/>
                      <w:bCs/>
                      <w:caps/>
                      <w:sz w:val="28"/>
                      <w:szCs w:val="28"/>
                    </w:rPr>
                    <w:t>ACTE</w:t>
                  </w:r>
                  <w:r>
                    <w:rPr>
                      <w:rFonts w:cs="Arial" w:ascii="Arial" w:hAnsi="Arial"/>
                      <w:b/>
                      <w:bCs/>
                      <w:sz w:val="28"/>
                      <w:szCs w:val="28"/>
                    </w:rPr>
                    <w:t xml:space="preserve"> D’ENGAGEMENT</w:t>
                  </w:r>
                </w:p>
              </w:tc>
              <w:tc>
                <w:tcPr>
                  <w:tcW w:w="1276" w:type="dxa"/>
                  <w:tcBorders/>
                  <w:shd w:color="auto" w:fill="66CCFF" w:val="clear"/>
                </w:tcPr>
                <w:p>
                  <w:pPr>
                    <w:pStyle w:val="Heading8"/>
                    <w:numPr>
                      <w:ilvl w:val="7"/>
                      <w:numId w:val="5"/>
                    </w:numPr>
                    <w:tabs>
                      <w:tab w:val="clear" w:pos="567"/>
                      <w:tab w:val="left" w:pos="851" w:leader="none"/>
                      <w:tab w:val="right" w:pos="9639" w:leader="none"/>
                    </w:tabs>
                    <w:spacing w:before="120" w:after="120"/>
                    <w:textAlignment w:val="baseline"/>
                    <w:rPr>
                      <w:caps/>
                      <w:sz w:val="28"/>
                      <w:szCs w:val="28"/>
                    </w:rPr>
                  </w:pPr>
                  <w:r>
                    <w:rPr>
                      <w:caps/>
                      <w:sz w:val="28"/>
                      <w:szCs w:val="28"/>
                    </w:rPr>
                    <w:t>ATTRI1</w:t>
                  </w:r>
                </w:p>
              </w:tc>
            </w:tr>
          </w:tbl>
          <w:p>
            <w:pPr>
              <w:pStyle w:val="Footer"/>
              <w:jc w:val="center"/>
              <w:rPr/>
            </w:pPr>
            <w:r>
              <w:rPr>
                <w:rFonts w:cs="Times New Roman" w:ascii="Times New Roman" w:hAnsi="Times New Roman"/>
                <w:bCs/>
                <w:szCs w:val="18"/>
              </w:rPr>
              <w:br/>
            </w:r>
          </w:p>
        </w:tc>
      </w:tr>
    </w:tbl>
    <w:p>
      <w:pPr>
        <w:pStyle w:val="Normal"/>
        <w:rPr/>
      </w:pPr>
      <w:r>
        <w:rPr/>
      </w:r>
    </w:p>
    <w:p>
      <w:pPr>
        <w:pStyle w:val="Normal"/>
        <w:tabs>
          <w:tab w:val="clear" w:pos="567"/>
          <w:tab w:val="left" w:pos="426" w:leader="none"/>
          <w:tab w:val="left" w:pos="851" w:leader="none"/>
        </w:tabs>
        <w:jc w:val="both"/>
        <w:rPr>
          <w:rFonts w:ascii="Arial" w:hAnsi="Arial" w:cs="Arial"/>
        </w:rPr>
      </w:pPr>
      <w:r>
        <w:rPr>
          <w:rFonts w:cs="Arial" w:ascii="Arial" w:hAnsi="Arial"/>
        </w:rPr>
      </w:r>
    </w:p>
    <w:tbl>
      <w:tblPr>
        <w:tblW w:w="10277"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sz w:val="22"/>
                <w:szCs w:val="22"/>
              </w:rPr>
              <w:t xml:space="preserve">A - Objet </w:t>
            </w:r>
            <w:r>
              <w:rPr>
                <w:rFonts w:cs="Arial" w:ascii="Arial" w:hAnsi="Arial"/>
                <w:b/>
                <w:bCs/>
                <w:sz w:val="22"/>
                <w:szCs w:val="22"/>
              </w:rPr>
              <w:t>de la consultation et de l’acte d’engagement</w:t>
            </w:r>
            <w:r>
              <w:rPr>
                <w:rFonts w:cs="Arial" w:ascii="Arial" w:hAnsi="Arial"/>
                <w:b/>
                <w:sz w:val="22"/>
                <w:szCs w:val="22"/>
              </w:rPr>
              <w:t>.</w:t>
            </w:r>
          </w:p>
        </w:tc>
      </w:tr>
    </w:tbl>
    <w:p>
      <w:pPr>
        <w:pStyle w:val="Normal"/>
        <w:tabs>
          <w:tab w:val="clear" w:pos="567"/>
          <w:tab w:val="left" w:pos="426" w:leader="none"/>
          <w:tab w:val="left" w:pos="851" w:leader="none"/>
        </w:tabs>
        <w:jc w:val="both"/>
        <w:rPr/>
      </w:pPr>
      <w:r>
        <w:rPr/>
      </w:r>
    </w:p>
    <w:p>
      <w:pPr>
        <w:pStyle w:val="Normal"/>
        <w:tabs>
          <w:tab w:val="clear" w:pos="567"/>
          <w:tab w:val="left" w:pos="426" w:leader="none"/>
          <w:tab w:val="left" w:pos="851" w:leader="none"/>
        </w:tabs>
        <w:jc w:val="both"/>
        <w:rPr>
          <w:rFonts w:ascii="Arial" w:hAnsi="Arial" w:cs="Arial"/>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b/>
          <w:bCs/>
        </w:rPr>
        <w:t>Objet de la consultation :</w:t>
      </w:r>
    </w:p>
    <w:p>
      <w:pPr>
        <w:pStyle w:val="Normal"/>
        <w:tabs>
          <w:tab w:val="clear" w:pos="567"/>
          <w:tab w:val="left" w:pos="426" w:leader="none"/>
          <w:tab w:val="left" w:pos="851" w:leader="none"/>
        </w:tabs>
        <w:jc w:val="both"/>
        <w:rPr>
          <w:rFonts w:ascii="Arial" w:hAnsi="Arial" w:cs="Arial"/>
        </w:rPr>
      </w:pPr>
      <w:r>
        <w:rPr>
          <w:rFonts w:cs="Arial" w:ascii="Arial" w:hAnsi="Arial"/>
        </w:rPr>
      </w:r>
    </w:p>
    <w:p>
      <w:pPr>
        <w:pStyle w:val="Index"/>
        <w:jc w:val="both"/>
        <w:rPr>
          <w:rStyle w:val="code"/>
          <w:rFonts w:ascii="Arial" w:hAnsi="Arial" w:eastAsia="Wingdings" w:cs="Arial"/>
        </w:rPr>
      </w:pPr>
      <w:r>
        <w:rPr>
          <w:rStyle w:val="code"/>
          <w:rFonts w:cs="Arial" w:ascii="Arial" w:hAnsi="Arial"/>
        </w:rPr>
        <w:t xml:space="preserve">Le présent appel d’offres a pour objet la mise à disposition </w:t>
      </w:r>
      <w:r>
        <w:rPr>
          <w:rStyle w:val="code"/>
          <w:rFonts w:eastAsia="Wingdings" w:cs="Arial" w:ascii="Arial" w:hAnsi="Arial"/>
        </w:rPr>
        <w:t>de places en structure d’accueil de la petite enfance pour les fonctionnaires de l’État sur l’ensemble de la région Hauts-de-France pour la période allant du 1</w:t>
      </w:r>
      <w:r>
        <w:rPr>
          <w:rStyle w:val="code"/>
          <w:rFonts w:eastAsia="Wingdings" w:cs="Arial" w:ascii="Arial" w:hAnsi="Arial"/>
          <w:vertAlign w:val="superscript"/>
        </w:rPr>
        <w:t>er</w:t>
      </w:r>
      <w:r>
        <w:rPr>
          <w:rStyle w:val="code"/>
          <w:rFonts w:eastAsia="Wingdings" w:cs="Arial" w:ascii="Arial" w:hAnsi="Arial"/>
        </w:rPr>
        <w:t xml:space="preserve"> septembre 202</w:t>
      </w:r>
      <w:r>
        <w:rPr>
          <w:rStyle w:val="code"/>
          <w:rFonts w:eastAsia="Wingdings" w:cs="Arial" w:ascii="Arial" w:hAnsi="Arial"/>
        </w:rPr>
        <w:t>7</w:t>
      </w:r>
      <w:r>
        <w:rPr>
          <w:rStyle w:val="code"/>
          <w:rFonts w:eastAsia="Wingdings" w:cs="Arial" w:ascii="Arial" w:hAnsi="Arial"/>
        </w:rPr>
        <w:t xml:space="preserve"> au 31 Août 20</w:t>
      </w:r>
      <w:r>
        <w:rPr>
          <w:rStyle w:val="code"/>
          <w:rFonts w:eastAsia="Wingdings" w:cs="Arial" w:ascii="Arial" w:hAnsi="Arial"/>
        </w:rPr>
        <w:t>31</w:t>
      </w:r>
      <w:r>
        <w:rPr>
          <w:rStyle w:val="code"/>
          <w:rFonts w:eastAsia="Wingdings" w:cs="Arial" w:ascii="Arial" w:hAnsi="Arial"/>
        </w:rPr>
        <w:t>.</w:t>
      </w:r>
    </w:p>
    <w:p>
      <w:pPr>
        <w:pStyle w:val="Index"/>
        <w:jc w:val="both"/>
        <w:rPr>
          <w:rStyle w:val="code"/>
          <w:rFonts w:ascii="Arial" w:hAnsi="Arial" w:eastAsia="Wingdings" w:cs="Arial"/>
        </w:rPr>
      </w:pPr>
      <w:r>
        <w:rPr>
          <w:rFonts w:eastAsia="Wingdings" w:cs="Arial" w:ascii="Arial" w:hAnsi="Arial"/>
        </w:rPr>
      </w:r>
    </w:p>
    <w:p>
      <w:pPr>
        <w:pStyle w:val="Normal"/>
        <w:tabs>
          <w:tab w:val="clear" w:pos="567"/>
          <w:tab w:val="left" w:pos="426" w:leader="none"/>
          <w:tab w:val="left" w:pos="851" w:leader="none"/>
        </w:tabs>
        <w:jc w:val="both"/>
        <w:rPr>
          <w:rFonts w:ascii="Arial" w:hAnsi="Arial" w:cs="Arial"/>
        </w:rPr>
      </w:pPr>
      <w:r>
        <w:rPr>
          <w:rFonts w:cs="Arial" w:ascii="Arial" w:hAnsi="Arial"/>
        </w:rPr>
      </w:r>
    </w:p>
    <w:p>
      <w:pPr>
        <w:pStyle w:val="Normal"/>
        <w:tabs>
          <w:tab w:val="clear" w:pos="567"/>
          <w:tab w:val="left" w:pos="426" w:leader="none"/>
          <w:tab w:val="left" w:pos="851" w:leader="none"/>
        </w:tabs>
        <w:jc w:val="both"/>
        <w:rPr>
          <w:rStyle w:val="code"/>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b/>
          <w:bCs/>
        </w:rPr>
        <w:t>Code CPV principal</w:t>
      </w:r>
      <w:r>
        <w:rPr>
          <w:rFonts w:cs="Arial" w:ascii="Arial" w:hAnsi="Arial"/>
        </w:rPr>
        <w:t xml:space="preserve"> : </w:t>
      </w:r>
    </w:p>
    <w:tbl>
      <w:tblPr>
        <w:tblW w:w="9718" w:type="dxa"/>
        <w:jc w:val="start"/>
        <w:tblInd w:w="-30" w:type="dxa"/>
        <w:tblLayout w:type="fixed"/>
        <w:tblCellMar>
          <w:top w:w="15" w:type="dxa"/>
          <w:start w:w="15" w:type="dxa"/>
          <w:bottom w:w="15" w:type="dxa"/>
          <w:end w:w="15" w:type="dxa"/>
        </w:tblCellMar>
        <w:tblLook w:firstRow="0" w:noVBand="0" w:lastRow="0" w:firstColumn="0" w:lastColumn="0" w:noHBand="0" w:val="0000"/>
      </w:tblPr>
      <w:tblGrid>
        <w:gridCol w:w="9718"/>
      </w:tblGrid>
      <w:tr>
        <w:trPr>
          <w:trHeight w:val="733" w:hRule="atLeast"/>
        </w:trPr>
        <w:tc>
          <w:tcPr>
            <w:tcW w:w="9718" w:type="dxa"/>
            <w:tcBorders/>
            <w:shd w:color="auto" w:fill="auto" w:val="clear"/>
            <w:vAlign w:val="center"/>
          </w:tcPr>
          <w:p>
            <w:pPr>
              <w:pStyle w:val="Normal"/>
              <w:rPr/>
            </w:pPr>
            <w:r>
              <w:rPr>
                <w:rStyle w:val="code"/>
              </w:rPr>
              <w:t>85312110 - Services de crèches et garderies d'enfants</w:t>
            </w:r>
          </w:p>
        </w:tc>
      </w:tr>
    </w:tbl>
    <w:p>
      <w:pPr>
        <w:pStyle w:val="Normal"/>
        <w:tabs>
          <w:tab w:val="clear" w:pos="567"/>
          <w:tab w:val="left" w:pos="426" w:leader="none"/>
          <w:tab w:val="left" w:pos="851" w:leader="none"/>
        </w:tabs>
        <w:jc w:val="both"/>
        <w:rPr/>
      </w:pPr>
      <w:r>
        <w:rPr/>
      </w:r>
    </w:p>
    <w:p>
      <w:pPr>
        <w:pStyle w:val="Normal"/>
        <w:tabs>
          <w:tab w:val="clear" w:pos="567"/>
          <w:tab w:val="left" w:pos="426" w:leader="none"/>
          <w:tab w:val="left" w:pos="851" w:leader="none"/>
        </w:tabs>
        <w:jc w:val="both"/>
        <w:rPr>
          <w:rFonts w:ascii="Arial" w:hAnsi="Arial" w:cs="Arial"/>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b/>
          <w:bCs/>
        </w:rPr>
        <w:t>Cet acte d'engagement correspond</w:t>
      </w:r>
      <w:r>
        <w:rPr>
          <w:rFonts w:cs="Arial" w:ascii="Arial" w:hAnsi="Arial"/>
        </w:rPr>
        <w:t xml:space="preserve"> :</w:t>
      </w:r>
    </w:p>
    <w:p>
      <w:pPr>
        <w:pStyle w:val="Normal"/>
        <w:tabs>
          <w:tab w:val="clear" w:pos="567"/>
          <w:tab w:val="left" w:pos="426" w:leader="none"/>
          <w:tab w:val="left" w:pos="851" w:leader="none"/>
        </w:tabs>
        <w:jc w:val="both"/>
        <w:rPr>
          <w:rFonts w:ascii="Arial" w:hAnsi="Arial" w:cs="Arial"/>
        </w:rPr>
      </w:pPr>
      <w:r>
        <w:rPr>
          <w:rFonts w:cs="Arial" w:ascii="Arial" w:hAnsi="Arial"/>
        </w:rPr>
      </w:r>
    </w:p>
    <w:p>
      <w:pPr>
        <w:pStyle w:val="Normal"/>
        <w:numPr>
          <w:ilvl w:val="0"/>
          <w:numId w:val="4"/>
        </w:numPr>
        <w:tabs>
          <w:tab w:val="clear" w:pos="567"/>
          <w:tab w:val="left" w:pos="426" w:leader="none"/>
          <w:tab w:val="left" w:pos="851" w:leader="none"/>
        </w:tabs>
        <w:spacing w:before="120" w:after="0"/>
        <w:ind w:hanging="357" w:start="782"/>
        <w:jc w:val="both"/>
        <w:rPr>
          <w:rFonts w:ascii="Arial" w:hAnsi="Arial" w:cs="Arial"/>
        </w:rPr>
      </w:pPr>
      <w:r>
        <w:rPr>
          <w:rFonts w:cs="Arial" w:ascii="Arial" w:hAnsi="Arial"/>
        </w:rPr>
      </w:r>
    </w:p>
    <w:p>
      <w:pPr>
        <w:pStyle w:val="Normal"/>
        <w:tabs>
          <w:tab w:val="clear" w:pos="567"/>
          <w:tab w:val="left" w:pos="426" w:leader="none"/>
          <w:tab w:val="left" w:pos="851" w:leader="none"/>
        </w:tabs>
        <w:ind w:start="851"/>
        <w:jc w:val="both"/>
        <w:rPr>
          <w:rFonts w:ascii="Arial" w:hAnsi="Arial" w:cs="Arial"/>
        </w:rPr>
      </w:pPr>
      <w:bookmarkStart w:id="0" w:name="__Fieldmark__99_1332183515"/>
      <w:sdt>
        <w:sdtPr>
          <w:id w:val="-1509748483"/>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bookmarkEnd w:id="0"/>
      <w:r>
        <w:rPr/>
        <w:tab/>
      </w:r>
      <w:r>
        <w:rPr/>
        <w:t xml:space="preserve">à l’ensemble du marché public ou de l’accord-cadre </w:t>
      </w:r>
      <w:r>
        <w:rPr>
          <w:i/>
          <w:iCs/>
          <w:sz w:val="18"/>
          <w:szCs w:val="18"/>
        </w:rPr>
        <w:t>(en cas de non allotissement)</w:t>
      </w:r>
      <w:r>
        <w:rPr>
          <w:iCs/>
        </w:rPr>
        <w:t>.</w:t>
      </w:r>
    </w:p>
    <w:p>
      <w:pPr>
        <w:pStyle w:val="Normal"/>
        <w:tabs>
          <w:tab w:val="clear" w:pos="567"/>
          <w:tab w:val="left" w:pos="426" w:leader="none"/>
          <w:tab w:val="left" w:pos="851" w:leader="none"/>
        </w:tabs>
        <w:jc w:val="both"/>
        <w:rPr>
          <w:rFonts w:ascii="Arial" w:hAnsi="Arial" w:cs="Arial"/>
        </w:rPr>
      </w:pPr>
      <w:r>
        <w:rPr>
          <w:rFonts w:cs="Arial" w:ascii="Arial" w:hAnsi="Arial"/>
        </w:rPr>
      </w:r>
    </w:p>
    <w:p>
      <w:pPr>
        <w:pStyle w:val="fcasegauche"/>
        <w:spacing w:before="0" w:after="0"/>
        <w:ind w:hanging="0" w:start="851"/>
        <w:rPr>
          <w:rFonts w:ascii="Arial" w:hAnsi="Arial" w:cs="Arial"/>
          <w:b/>
          <w:bCs/>
          <w:i/>
          <w:iCs/>
          <w:sz w:val="18"/>
          <w:szCs w:val="18"/>
          <w:u w:val="single"/>
        </w:rPr>
      </w:pPr>
      <w:bookmarkStart w:id="1" w:name="__Fieldmark__100_1332183515"/>
      <w:sdt>
        <w:sdtPr>
          <w:id w:val="290635833"/>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bookmarkEnd w:id="1"/>
      <w:r>
        <w:rPr>
          <w:rFonts w:cs="Arial" w:ascii="Arial" w:hAnsi="Arial"/>
        </w:rPr>
        <w:tab/>
      </w:r>
      <w:r>
        <w:rPr>
          <w:rFonts w:cs="Arial" w:ascii="Arial" w:hAnsi="Arial"/>
        </w:rPr>
        <w:t xml:space="preserve">au lot géographique n°….  de la procédure de passation du marché </w:t>
      </w:r>
      <w:r>
        <w:rPr/>
        <w:t xml:space="preserve">public </w:t>
      </w:r>
    </w:p>
    <w:p>
      <w:pPr>
        <w:pStyle w:val="fcasegauche"/>
        <w:spacing w:before="0" w:after="0"/>
        <w:ind w:hanging="0" w:start="851"/>
        <w:rPr>
          <w:rFonts w:ascii="Arial" w:hAnsi="Arial" w:cs="Arial"/>
          <w:i/>
          <w:iCs/>
          <w:sz w:val="18"/>
          <w:szCs w:val="18"/>
        </w:rPr>
      </w:pPr>
      <w:r>
        <w:rPr>
          <w:rFonts w:cs="Arial" w:ascii="Arial" w:hAnsi="Arial"/>
          <w:b/>
          <w:bCs/>
          <w:i/>
          <w:iCs/>
          <w:sz w:val="18"/>
          <w:szCs w:val="18"/>
          <w:u w:val="single"/>
        </w:rPr>
        <w:t>(Indiquer l’intitulé du lot tel qu’il figure dans l’avis d'appel public à la concurrence ou la lettre de consultation.)</w:t>
      </w:r>
    </w:p>
    <w:p>
      <w:pPr>
        <w:pStyle w:val="fcasegauche"/>
        <w:spacing w:before="0" w:after="0"/>
        <w:ind w:hanging="0" w:start="851"/>
        <w:rPr>
          <w:rFonts w:ascii="Arial" w:hAnsi="Arial" w:cs="Arial"/>
          <w:i/>
          <w:iCs/>
          <w:sz w:val="18"/>
          <w:szCs w:val="18"/>
        </w:rPr>
      </w:pPr>
      <w:r>
        <w:rPr>
          <w:rFonts w:cs="Arial" w:ascii="Arial" w:hAnsi="Arial"/>
          <w:i/>
          <w:iCs/>
          <w:sz w:val="18"/>
          <w:szCs w:val="18"/>
        </w:rPr>
      </w:r>
    </w:p>
    <w:p>
      <w:pPr>
        <w:pStyle w:val="Normal"/>
        <w:tabs>
          <w:tab w:val="clear" w:pos="567"/>
          <w:tab w:val="left" w:pos="426" w:leader="none"/>
          <w:tab w:val="left" w:pos="851" w:leader="none"/>
        </w:tabs>
        <w:jc w:val="both"/>
        <w:rPr>
          <w:rFonts w:ascii="Arial" w:hAnsi="Arial" w:cs="Arial"/>
          <w:b/>
          <w:bCs/>
          <w:i/>
          <w:iCs/>
          <w:sz w:val="18"/>
          <w:szCs w:val="18"/>
        </w:rPr>
      </w:pPr>
      <w:r>
        <w:rPr>
          <w:rFonts w:cs="Arial" w:ascii="Arial" w:hAnsi="Arial"/>
          <w:i/>
          <w:iCs/>
          <w:sz w:val="18"/>
          <w:szCs w:val="18"/>
        </w:rPr>
        <w:t>Le</w:t>
      </w:r>
      <w:r>
        <w:rPr>
          <w:rFonts w:eastAsia="Arial" w:cs="Arial" w:ascii="Arial" w:hAnsi="Arial"/>
          <w:i/>
          <w:iCs/>
          <w:sz w:val="18"/>
          <w:szCs w:val="18"/>
        </w:rPr>
        <w:t xml:space="preserve"> </w:t>
      </w:r>
      <w:r>
        <w:rPr>
          <w:rFonts w:cs="Arial" w:ascii="Arial" w:hAnsi="Arial"/>
          <w:i/>
          <w:iCs/>
          <w:sz w:val="18"/>
          <w:szCs w:val="18"/>
        </w:rPr>
        <w:t>candidat</w:t>
      </w:r>
      <w:r>
        <w:rPr>
          <w:rFonts w:eastAsia="Arial" w:cs="Arial" w:ascii="Arial" w:hAnsi="Arial"/>
          <w:i/>
          <w:iCs/>
          <w:sz w:val="18"/>
          <w:szCs w:val="18"/>
        </w:rPr>
        <w:t xml:space="preserve"> </w:t>
      </w:r>
      <w:r>
        <w:rPr>
          <w:rFonts w:cs="Arial" w:ascii="Arial" w:hAnsi="Arial"/>
          <w:i/>
          <w:iCs/>
          <w:sz w:val="18"/>
          <w:szCs w:val="18"/>
        </w:rPr>
        <w:t>indique</w:t>
      </w:r>
      <w:r>
        <w:rPr>
          <w:rFonts w:eastAsia="Arial" w:cs="Arial" w:ascii="Arial" w:hAnsi="Arial"/>
          <w:i/>
          <w:iCs/>
          <w:sz w:val="18"/>
          <w:szCs w:val="18"/>
        </w:rPr>
        <w:t xml:space="preserve"> </w:t>
      </w:r>
      <w:r>
        <w:rPr>
          <w:rFonts w:cs="Arial" w:ascii="Arial" w:hAnsi="Arial"/>
          <w:i/>
          <w:iCs/>
          <w:sz w:val="18"/>
          <w:szCs w:val="18"/>
        </w:rPr>
        <w:t>le</w:t>
      </w:r>
      <w:r>
        <w:rPr>
          <w:rFonts w:eastAsia="Arial" w:cs="Arial" w:ascii="Arial" w:hAnsi="Arial"/>
          <w:i/>
          <w:iCs/>
          <w:sz w:val="18"/>
          <w:szCs w:val="18"/>
        </w:rPr>
        <w:t xml:space="preserve"> </w:t>
      </w:r>
      <w:r>
        <w:rPr>
          <w:rFonts w:cs="Arial" w:ascii="Arial" w:hAnsi="Arial"/>
          <w:i/>
          <w:iCs/>
          <w:sz w:val="18"/>
          <w:szCs w:val="18"/>
        </w:rPr>
        <w:t>lot</w:t>
      </w:r>
      <w:r>
        <w:rPr>
          <w:rFonts w:eastAsia="Arial" w:cs="Arial" w:ascii="Arial" w:hAnsi="Arial"/>
          <w:i/>
          <w:iCs/>
          <w:sz w:val="18"/>
          <w:szCs w:val="18"/>
        </w:rPr>
        <w:t xml:space="preserve"> </w:t>
      </w:r>
      <w:r>
        <w:rPr>
          <w:rFonts w:cs="Arial" w:ascii="Arial" w:hAnsi="Arial"/>
          <w:i/>
          <w:iCs/>
          <w:sz w:val="18"/>
          <w:szCs w:val="18"/>
        </w:rPr>
        <w:t>pour</w:t>
      </w:r>
      <w:r>
        <w:rPr>
          <w:rFonts w:eastAsia="Arial" w:cs="Arial" w:ascii="Arial" w:hAnsi="Arial"/>
          <w:i/>
          <w:iCs/>
          <w:sz w:val="18"/>
          <w:szCs w:val="18"/>
        </w:rPr>
        <w:t xml:space="preserve"> </w:t>
      </w:r>
      <w:r>
        <w:rPr>
          <w:rFonts w:cs="Arial" w:ascii="Arial" w:hAnsi="Arial"/>
          <w:i/>
          <w:iCs/>
          <w:sz w:val="18"/>
          <w:szCs w:val="18"/>
        </w:rPr>
        <w:t>lequel</w:t>
      </w:r>
      <w:r>
        <w:rPr>
          <w:rFonts w:eastAsia="Arial" w:cs="Arial" w:ascii="Arial" w:hAnsi="Arial"/>
          <w:i/>
          <w:iCs/>
          <w:sz w:val="18"/>
          <w:szCs w:val="18"/>
        </w:rPr>
        <w:t xml:space="preserve"> </w:t>
      </w:r>
      <w:r>
        <w:rPr>
          <w:rFonts w:cs="Arial" w:ascii="Arial" w:hAnsi="Arial"/>
          <w:i/>
          <w:iCs/>
          <w:sz w:val="18"/>
          <w:szCs w:val="18"/>
        </w:rPr>
        <w:t>il</w:t>
      </w:r>
      <w:r>
        <w:rPr>
          <w:rFonts w:eastAsia="Arial" w:cs="Arial" w:ascii="Arial" w:hAnsi="Arial"/>
          <w:i/>
          <w:iCs/>
          <w:sz w:val="18"/>
          <w:szCs w:val="18"/>
        </w:rPr>
        <w:t xml:space="preserve"> </w:t>
      </w:r>
      <w:r>
        <w:rPr>
          <w:rFonts w:cs="Arial" w:ascii="Arial" w:hAnsi="Arial"/>
          <w:i/>
          <w:iCs/>
          <w:sz w:val="18"/>
          <w:szCs w:val="18"/>
        </w:rPr>
        <w:t>s'engage </w:t>
      </w:r>
      <w:r>
        <w:rPr>
          <w:rFonts w:cs="Arial" w:ascii="Arial" w:hAnsi="Arial"/>
          <w:b/>
          <w:bCs/>
          <w:i/>
          <w:iCs/>
          <w:sz w:val="18"/>
          <w:szCs w:val="18"/>
        </w:rPr>
        <w:t>. S’il s’engage pour plusieurs lots, il est invité à remplir un acte d’engagement pour chaque lot, donc pour chaque secteur géographique pour lequel il propose des places en structure d’accueil.</w:t>
      </w:r>
    </w:p>
    <w:p>
      <w:pPr>
        <w:pStyle w:val="Normal"/>
        <w:tabs>
          <w:tab w:val="clear" w:pos="567"/>
          <w:tab w:val="left" w:pos="426" w:leader="none"/>
          <w:tab w:val="left" w:pos="851" w:leader="none"/>
        </w:tabs>
        <w:jc w:val="both"/>
        <w:rPr>
          <w:rFonts w:ascii="Arial" w:hAnsi="Arial" w:cs="Arial"/>
          <w:i/>
          <w:iCs/>
          <w:sz w:val="18"/>
          <w:szCs w:val="18"/>
          <w:u w:val="single"/>
        </w:rPr>
      </w:pPr>
      <w:r>
        <w:rPr>
          <w:rFonts w:cs="Arial" w:ascii="Arial" w:hAnsi="Arial"/>
          <w:i/>
          <w:iCs/>
          <w:sz w:val="18"/>
          <w:szCs w:val="18"/>
          <w:u w:val="single"/>
        </w:rPr>
      </w:r>
    </w:p>
    <w:p>
      <w:pPr>
        <w:pStyle w:val="fcasegauche"/>
        <w:numPr>
          <w:ilvl w:val="0"/>
          <w:numId w:val="4"/>
        </w:numPr>
        <w:spacing w:before="120" w:after="0"/>
        <w:ind w:hanging="357" w:start="782"/>
        <w:rPr>
          <w:rFonts w:ascii="Arial" w:hAnsi="Arial" w:cs="Arial"/>
          <w:iCs/>
        </w:rPr>
      </w:pPr>
      <w:r>
        <w:rPr>
          <w:rFonts w:cs="Arial" w:ascii="Arial" w:hAnsi="Arial"/>
          <w:iCs/>
        </w:rPr>
      </w:r>
    </w:p>
    <w:p>
      <w:pPr>
        <w:pStyle w:val="fcasegauche"/>
        <w:spacing w:before="0" w:after="0"/>
        <w:ind w:hanging="0" w:start="851"/>
        <w:rPr>
          <w:rFonts w:ascii="Arial" w:hAnsi="Arial" w:cs="Arial"/>
        </w:rPr>
      </w:pPr>
      <w:bookmarkStart w:id="2" w:name="__Fieldmark__101_1332183515"/>
      <w:sdt>
        <w:sdtPr>
          <w:id w:val="-1301231829"/>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bookmarkEnd w:id="2"/>
      <w:r>
        <w:rPr>
          <w:rFonts w:cs="Arial" w:ascii="Arial" w:hAnsi="Arial"/>
        </w:rPr>
        <w:tab/>
      </w:r>
      <w:r>
        <w:rPr>
          <w:rFonts w:cs="Arial" w:ascii="Arial" w:hAnsi="Arial"/>
        </w:rPr>
        <w:t>à l’offre de base.</w:t>
      </w:r>
    </w:p>
    <w:p>
      <w:pPr>
        <w:pStyle w:val="fcasegauche"/>
        <w:spacing w:before="0" w:after="0"/>
        <w:rPr>
          <w:rFonts w:ascii="Arial" w:hAnsi="Arial" w:cs="Arial"/>
        </w:rPr>
      </w:pPr>
      <w:r>
        <w:rPr>
          <w:rFonts w:cs="Arial" w:ascii="Arial" w:hAnsi="Arial"/>
        </w:rPr>
      </w:r>
    </w:p>
    <w:p>
      <w:pPr>
        <w:pStyle w:val="fcasegauche"/>
        <w:spacing w:before="0" w:after="0"/>
        <w:ind w:hanging="0" w:start="851"/>
        <w:rPr>
          <w:rFonts w:ascii="Arial" w:hAnsi="Arial" w:cs="Arial"/>
        </w:rPr>
      </w:pPr>
      <w:bookmarkStart w:id="3" w:name="__Fieldmark__102_1332183515"/>
      <w:sdt>
        <w:sdtPr>
          <w:id w:val="477730932"/>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bookmarkEnd w:id="3"/>
      <w:r>
        <w:rPr>
          <w:rFonts w:cs="Arial" w:ascii="Arial" w:hAnsi="Arial"/>
        </w:rPr>
        <w:tab/>
      </w:r>
      <w:r>
        <w:rPr>
          <w:rFonts w:cs="Arial" w:ascii="Arial" w:hAnsi="Arial"/>
        </w:rPr>
        <w:t xml:space="preserve">à la variante suivante : </w:t>
      </w:r>
    </w:p>
    <w:p>
      <w:pPr>
        <w:pStyle w:val="fcasegauche"/>
        <w:spacing w:before="0" w:after="0"/>
        <w:rPr>
          <w:rFonts w:ascii="Arial" w:hAnsi="Arial" w:cs="Arial"/>
        </w:rPr>
      </w:pPr>
      <w:r>
        <w:rPr>
          <w:rFonts w:cs="Arial" w:ascii="Arial" w:hAnsi="Arial"/>
        </w:rPr>
      </w:r>
    </w:p>
    <w:p>
      <w:pPr>
        <w:pStyle w:val="fcasegauche"/>
        <w:spacing w:before="0" w:after="0"/>
        <w:rPr/>
      </w:pPr>
      <w:r>
        <w:rPr>
          <w:rFonts w:cs="Arial" w:ascii="Arial" w:hAnsi="Arial"/>
        </w:rPr>
        <w:t>Les variantes ne sont pas admises.</w:t>
      </w:r>
    </w:p>
    <w:p>
      <w:pPr>
        <w:pStyle w:val="fcasegauche"/>
        <w:spacing w:before="0" w:after="0"/>
        <w:rPr>
          <w:rFonts w:ascii="Arial" w:hAnsi="Arial" w:cs="Arial"/>
        </w:rPr>
      </w:pPr>
      <w:r>
        <w:rPr>
          <w:rFonts w:cs="Arial" w:ascii="Arial" w:hAnsi="Arial"/>
        </w:rPr>
      </w:r>
    </w:p>
    <w:p>
      <w:pPr>
        <w:pStyle w:val="fcasegauche"/>
        <w:spacing w:before="0" w:after="0"/>
        <w:rPr>
          <w:rFonts w:ascii="Arial" w:hAnsi="Arial" w:cs="Arial"/>
        </w:rPr>
      </w:pPr>
      <w:r>
        <w:rPr>
          <w:rFonts w:cs="Arial" w:ascii="Arial" w:hAnsi="Arial"/>
        </w:rPr>
      </w:r>
    </w:p>
    <w:p>
      <w:pPr>
        <w:pStyle w:val="fcasegauche"/>
        <w:spacing w:before="0" w:after="0"/>
        <w:rPr>
          <w:rFonts w:ascii="Arial" w:hAnsi="Arial" w:cs="Arial"/>
        </w:rPr>
      </w:pPr>
      <w:r>
        <w:rPr>
          <w:rFonts w:cs="Arial" w:ascii="Arial" w:hAnsi="Arial"/>
        </w:rPr>
      </w:r>
    </w:p>
    <w:p>
      <w:pPr>
        <w:pStyle w:val="fcasegauche"/>
        <w:spacing w:before="0" w:after="0"/>
        <w:rPr>
          <w:rFonts w:ascii="Arial" w:hAnsi="Arial" w:cs="Arial"/>
        </w:rPr>
      </w:pPr>
      <w:r>
        <w:rPr>
          <w:rFonts w:cs="Arial" w:ascii="Arial" w:hAnsi="Arial"/>
        </w:rPr>
      </w:r>
    </w:p>
    <w:p>
      <w:pPr>
        <w:pStyle w:val="fcasegauche"/>
        <w:spacing w:before="0" w:after="0"/>
        <w:rPr>
          <w:rFonts w:ascii="Arial" w:hAnsi="Arial" w:cs="Arial"/>
        </w:rPr>
      </w:pPr>
      <w:r>
        <w:rPr>
          <w:rFonts w:cs="Arial" w:ascii="Arial" w:hAnsi="Arial"/>
        </w:rPr>
      </w:r>
    </w:p>
    <w:p>
      <w:pPr>
        <w:pStyle w:val="fcasegauche"/>
        <w:spacing w:before="0" w:after="0"/>
        <w:rPr>
          <w:rFonts w:ascii="Arial" w:hAnsi="Arial" w:cs="Arial"/>
        </w:rPr>
      </w:pPr>
      <w:r>
        <w:rPr>
          <w:rFonts w:cs="Arial" w:ascii="Arial" w:hAnsi="Arial"/>
        </w:rPr>
      </w:r>
    </w:p>
    <w:p>
      <w:pPr>
        <w:pStyle w:val="fcasegauche"/>
        <w:spacing w:before="0" w:after="0"/>
        <w:rPr>
          <w:rFonts w:ascii="Arial" w:hAnsi="Arial" w:cs="Arial"/>
        </w:rPr>
      </w:pPr>
      <w:r>
        <w:rPr>
          <w:rFonts w:cs="Arial" w:ascii="Arial" w:hAnsi="Arial"/>
        </w:rPr>
      </w:r>
    </w:p>
    <w:p>
      <w:pPr>
        <w:pStyle w:val="Standard"/>
        <w:tabs>
          <w:tab w:val="clear" w:pos="567"/>
          <w:tab w:val="left" w:pos="426" w:leader="none"/>
          <w:tab w:val="left" w:pos="851" w:leader="none"/>
        </w:tabs>
        <w:jc w:val="both"/>
        <w:rPr/>
      </w:pPr>
      <w:r>
        <w:rPr/>
      </w:r>
    </w:p>
    <w:p>
      <w:pPr>
        <w:pStyle w:val="Standard"/>
        <w:pBdr>
          <w:top w:val="single" w:sz="8" w:space="1" w:color="000001"/>
          <w:left w:val="single" w:sz="8" w:space="1" w:color="000001"/>
          <w:bottom w:val="single" w:sz="8" w:space="1" w:color="000001"/>
          <w:right w:val="single" w:sz="8" w:space="1" w:color="000001"/>
        </w:pBdr>
        <w:tabs>
          <w:tab w:val="clear" w:pos="567"/>
          <w:tab w:val="left" w:pos="426" w:leader="none"/>
          <w:tab w:val="left" w:pos="851" w:leader="none"/>
        </w:tabs>
        <w:jc w:val="center"/>
        <w:rPr>
          <w:rFonts w:ascii="Arial" w:hAnsi="Arial" w:cs="Arial"/>
          <w:b/>
          <w:bCs/>
        </w:rPr>
      </w:pPr>
      <w:r>
        <w:rPr>
          <w:rFonts w:cs="Arial" w:ascii="Arial" w:hAnsi="Arial"/>
          <w:b/>
          <w:bCs/>
        </w:rPr>
      </w:r>
    </w:p>
    <w:p>
      <w:pPr>
        <w:pStyle w:val="Standard"/>
        <w:pBdr>
          <w:top w:val="single" w:sz="8" w:space="1" w:color="000001"/>
          <w:left w:val="single" w:sz="8" w:space="1" w:color="000001"/>
          <w:bottom w:val="single" w:sz="8" w:space="1" w:color="000001"/>
          <w:right w:val="single" w:sz="8" w:space="1" w:color="000001"/>
        </w:pBdr>
        <w:tabs>
          <w:tab w:val="clear" w:pos="567"/>
          <w:tab w:val="left" w:pos="426" w:leader="none"/>
          <w:tab w:val="left" w:pos="851" w:leader="none"/>
        </w:tabs>
        <w:jc w:val="center"/>
        <w:rPr>
          <w:rFonts w:ascii="Arial" w:hAnsi="Arial" w:cs="Arial"/>
          <w:b/>
          <w:bCs/>
        </w:rPr>
      </w:pPr>
      <w:r>
        <w:rPr>
          <w:rFonts w:cs="Arial" w:ascii="Arial" w:hAnsi="Arial"/>
          <w:b/>
          <w:bCs/>
        </w:rPr>
        <w:t>ATTRIBUTAIRE :…………………………………………………….</w:t>
      </w:r>
    </w:p>
    <w:p>
      <w:pPr>
        <w:pStyle w:val="Standard"/>
        <w:pBdr>
          <w:top w:val="single" w:sz="8" w:space="1" w:color="000001"/>
          <w:left w:val="single" w:sz="8" w:space="1" w:color="000001"/>
          <w:bottom w:val="single" w:sz="8" w:space="1" w:color="000001"/>
          <w:right w:val="single" w:sz="8" w:space="1" w:color="000001"/>
        </w:pBdr>
        <w:tabs>
          <w:tab w:val="clear" w:pos="567"/>
          <w:tab w:val="left" w:pos="426" w:leader="none"/>
          <w:tab w:val="left" w:pos="851" w:leader="none"/>
        </w:tabs>
        <w:jc w:val="center"/>
        <w:rPr>
          <w:rFonts w:ascii="Arial" w:hAnsi="Arial" w:cs="Arial"/>
          <w:b/>
          <w:bCs/>
        </w:rPr>
      </w:pPr>
      <w:r>
        <w:rPr>
          <w:rFonts w:cs="Arial" w:ascii="Arial" w:hAnsi="Arial"/>
          <w:b/>
          <w:bCs/>
        </w:rPr>
      </w:r>
    </w:p>
    <w:p>
      <w:pPr>
        <w:pStyle w:val="Standard"/>
        <w:pBdr>
          <w:top w:val="single" w:sz="8" w:space="1" w:color="000001"/>
          <w:left w:val="single" w:sz="8" w:space="1" w:color="000001"/>
          <w:bottom w:val="single" w:sz="8" w:space="1" w:color="000001"/>
          <w:right w:val="single" w:sz="8" w:space="1" w:color="000001"/>
        </w:pBdr>
        <w:tabs>
          <w:tab w:val="clear" w:pos="567"/>
          <w:tab w:val="left" w:pos="426" w:leader="none"/>
          <w:tab w:val="left" w:pos="851" w:leader="none"/>
        </w:tabs>
        <w:jc w:val="center"/>
        <w:rPr>
          <w:rFonts w:ascii="Arial" w:hAnsi="Arial" w:cs="Arial"/>
          <w:b/>
          <w:bCs/>
        </w:rPr>
      </w:pPr>
      <w:r>
        <w:rPr>
          <w:rFonts w:cs="Arial" w:ascii="Arial" w:hAnsi="Arial"/>
          <w:b/>
          <w:bCs/>
        </w:rPr>
      </w:r>
    </w:p>
    <w:p>
      <w:pPr>
        <w:pStyle w:val="Standard"/>
        <w:tabs>
          <w:tab w:val="clear" w:pos="567"/>
          <w:tab w:val="left" w:pos="426" w:leader="none"/>
          <w:tab w:val="left" w:pos="851" w:leader="none"/>
        </w:tabs>
        <w:jc w:val="center"/>
        <w:rPr>
          <w:rFonts w:ascii="Arial" w:hAnsi="Arial" w:cs="Arial"/>
          <w:b/>
          <w:bCs/>
        </w:rPr>
      </w:pPr>
      <w:r>
        <w:rPr>
          <w:rFonts w:cs="Arial" w:ascii="Arial" w:hAnsi="Arial"/>
          <w:b/>
          <w:bCs/>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tbl>
      <w:tblPr>
        <w:tblW w:w="9920" w:type="dxa"/>
        <w:jc w:val="start"/>
        <w:tblInd w:w="89" w:type="dxa"/>
        <w:tblLayout w:type="fixed"/>
        <w:tblCellMar>
          <w:top w:w="55" w:type="dxa"/>
          <w:start w:w="46" w:type="dxa"/>
          <w:bottom w:w="55" w:type="dxa"/>
          <w:end w:w="55" w:type="dxa"/>
        </w:tblCellMar>
        <w:tblLook w:firstRow="1" w:noVBand="1" w:lastRow="0" w:firstColumn="1" w:lastColumn="0" w:noHBand="0" w:val="04a0"/>
      </w:tblPr>
      <w:tblGrid>
        <w:gridCol w:w="5116"/>
        <w:gridCol w:w="1558"/>
        <w:gridCol w:w="1634"/>
        <w:gridCol w:w="1612"/>
      </w:tblGrid>
      <w:tr>
        <w:trPr/>
        <w:tc>
          <w:tcPr>
            <w:tcW w:w="5116" w:type="dxa"/>
            <w:tcBorders>
              <w:top w:val="single" w:sz="2" w:space="0" w:color="FFFFFF"/>
              <w:start w:val="single" w:sz="2" w:space="0" w:color="FFFFFF"/>
              <w:bottom w:val="single" w:sz="2" w:space="0" w:color="000001"/>
              <w:end w:val="single" w:sz="2" w:space="0" w:color="000001"/>
            </w:tcBorders>
            <w:shd w:color="auto" w:fill="auto" w:val="clear"/>
            <w:vAlign w:val="center"/>
          </w:tcPr>
          <w:p>
            <w:pPr>
              <w:pStyle w:val="Tableauuser"/>
              <w:jc w:val="center"/>
              <w:rPr>
                <w:sz w:val="20"/>
              </w:rPr>
            </w:pPr>
            <w:r>
              <w:rPr>
                <w:sz w:val="20"/>
              </w:rPr>
            </w:r>
          </w:p>
        </w:tc>
        <w:tc>
          <w:tcPr>
            <w:tcW w:w="1558" w:type="dxa"/>
            <w:tcBorders>
              <w:top w:val="single" w:sz="2" w:space="0" w:color="000001"/>
              <w:start w:val="single" w:sz="2" w:space="0" w:color="000001"/>
              <w:bottom w:val="single" w:sz="2" w:space="0" w:color="000001"/>
              <w:end w:val="single" w:sz="2" w:space="0" w:color="000001"/>
            </w:tcBorders>
            <w:shd w:color="auto" w:fill="83CAFF" w:val="clear"/>
            <w:vAlign w:val="center"/>
          </w:tcPr>
          <w:p>
            <w:pPr>
              <w:pStyle w:val="Tableauuser"/>
              <w:jc w:val="center"/>
              <w:rPr>
                <w:bCs/>
                <w:sz w:val="20"/>
              </w:rPr>
            </w:pPr>
            <w:r>
              <w:rPr>
                <w:bCs/>
                <w:sz w:val="20"/>
              </w:rPr>
              <w:t>Lots soumissionnés</w:t>
            </w:r>
          </w:p>
        </w:tc>
        <w:tc>
          <w:tcPr>
            <w:tcW w:w="1634" w:type="dxa"/>
            <w:tcBorders>
              <w:top w:val="single" w:sz="2" w:space="0" w:color="000001"/>
              <w:start w:val="single" w:sz="2" w:space="0" w:color="000001"/>
              <w:bottom w:val="single" w:sz="2" w:space="0" w:color="000001"/>
              <w:end w:val="single" w:sz="2" w:space="0" w:color="000001"/>
            </w:tcBorders>
            <w:shd w:color="auto" w:fill="83CAFF" w:val="clear"/>
            <w:vAlign w:val="center"/>
          </w:tcPr>
          <w:p>
            <w:pPr>
              <w:pStyle w:val="Tableauuser"/>
              <w:jc w:val="center"/>
              <w:rPr>
                <w:bCs/>
                <w:sz w:val="20"/>
              </w:rPr>
            </w:pPr>
            <w:r>
              <w:rPr>
                <w:bCs/>
                <w:sz w:val="20"/>
              </w:rPr>
              <w:t>Lots attribués</w:t>
            </w:r>
          </w:p>
        </w:tc>
        <w:tc>
          <w:tcPr>
            <w:tcW w:w="1612" w:type="dxa"/>
            <w:tcBorders>
              <w:top w:val="single" w:sz="2" w:space="0" w:color="000001"/>
              <w:start w:val="single" w:sz="2" w:space="0" w:color="000001"/>
              <w:bottom w:val="single" w:sz="2" w:space="0" w:color="000001"/>
              <w:end w:val="single" w:sz="2" w:space="0" w:color="000001"/>
            </w:tcBorders>
            <w:shd w:color="auto" w:fill="83CAFF" w:val="clear"/>
            <w:tcMar>
              <w:top w:w="0" w:type="dxa"/>
              <w:start w:w="1" w:type="dxa"/>
              <w:bottom w:w="0" w:type="dxa"/>
              <w:end w:w="10" w:type="dxa"/>
            </w:tcMar>
            <w:vAlign w:val="center"/>
          </w:tcPr>
          <w:p>
            <w:pPr>
              <w:pStyle w:val="Tableauuser"/>
              <w:jc w:val="center"/>
              <w:rPr>
                <w:bCs/>
                <w:sz w:val="20"/>
              </w:rPr>
            </w:pPr>
            <w:r>
              <w:rPr>
                <w:bCs/>
                <w:sz w:val="20"/>
              </w:rPr>
              <w:t>Nombre de places attribuées</w:t>
            </w:r>
          </w:p>
        </w:tc>
      </w:tr>
      <w:tr>
        <w:trPr/>
        <w:tc>
          <w:tcPr>
            <w:tcW w:w="5116" w:type="dxa"/>
            <w:tcBorders>
              <w:top w:val="single" w:sz="2" w:space="0" w:color="000001"/>
              <w:start w:val="single" w:sz="2" w:space="0" w:color="000001"/>
              <w:bottom w:val="single" w:sz="2" w:space="0" w:color="000001"/>
              <w:end w:val="single" w:sz="2" w:space="0" w:color="000001"/>
            </w:tcBorders>
            <w:shd w:color="auto" w:fill="83CAFF" w:val="clear"/>
            <w:vAlign w:val="center"/>
          </w:tcPr>
          <w:p>
            <w:pPr>
              <w:pStyle w:val="Tableauuser"/>
              <w:jc w:val="center"/>
              <w:rPr>
                <w:sz w:val="20"/>
              </w:rPr>
            </w:pPr>
            <w:r>
              <w:rPr>
                <w:sz w:val="20"/>
              </w:rPr>
              <w:t>Intitulés des lots</w:t>
            </w:r>
          </w:p>
        </w:tc>
        <w:tc>
          <w:tcPr>
            <w:tcW w:w="1558" w:type="dxa"/>
            <w:tcBorders>
              <w:top w:val="single" w:sz="2" w:space="0" w:color="000001"/>
              <w:start w:val="single" w:sz="2" w:space="0" w:color="000001"/>
              <w:bottom w:val="single" w:sz="2" w:space="0" w:color="000001"/>
              <w:end w:val="single" w:sz="2" w:space="0" w:color="000001"/>
            </w:tcBorders>
            <w:shd w:color="auto" w:fill="83CAFF" w:val="clear"/>
            <w:vAlign w:val="center"/>
          </w:tcPr>
          <w:p>
            <w:pPr>
              <w:pStyle w:val="Tableauuser"/>
              <w:jc w:val="center"/>
              <w:rPr>
                <w:b w:val="false"/>
                <w:i/>
                <w:iCs/>
                <w:color w:val="000080"/>
                <w:sz w:val="20"/>
              </w:rPr>
            </w:pPr>
            <w:r>
              <w:rPr>
                <w:b w:val="false"/>
                <w:i/>
                <w:iCs/>
                <w:color w:val="000080"/>
                <w:sz w:val="20"/>
              </w:rPr>
              <w:t>À cocher par le candidat</w:t>
            </w:r>
          </w:p>
        </w:tc>
        <w:tc>
          <w:tcPr>
            <w:tcW w:w="1634" w:type="dxa"/>
            <w:tcBorders>
              <w:top w:val="single" w:sz="2" w:space="0" w:color="000001"/>
              <w:start w:val="single" w:sz="2" w:space="0" w:color="000001"/>
              <w:bottom w:val="single" w:sz="2" w:space="0" w:color="000001"/>
              <w:end w:val="single" w:sz="2" w:space="0" w:color="000001"/>
            </w:tcBorders>
            <w:shd w:color="auto" w:fill="83CAFF" w:val="clear"/>
            <w:vAlign w:val="center"/>
          </w:tcPr>
          <w:p>
            <w:pPr>
              <w:pStyle w:val="Tableauuser"/>
              <w:jc w:val="center"/>
              <w:rPr>
                <w:b w:val="false"/>
                <w:i/>
                <w:iCs/>
                <w:color w:val="000080"/>
                <w:sz w:val="20"/>
              </w:rPr>
            </w:pPr>
            <w:r>
              <w:rPr>
                <w:b w:val="false"/>
                <w:i/>
                <w:iCs/>
                <w:color w:val="000080"/>
                <w:sz w:val="20"/>
              </w:rPr>
              <w:t>Cadre réservé à l’administration</w:t>
            </w:r>
          </w:p>
        </w:tc>
        <w:tc>
          <w:tcPr>
            <w:tcW w:w="1612" w:type="dxa"/>
            <w:tcBorders>
              <w:top w:val="single" w:sz="2" w:space="0" w:color="000001"/>
              <w:start w:val="single" w:sz="2" w:space="0" w:color="000001"/>
              <w:bottom w:val="single" w:sz="2" w:space="0" w:color="000001"/>
              <w:end w:val="single" w:sz="2" w:space="0" w:color="000001"/>
            </w:tcBorders>
            <w:shd w:color="auto" w:fill="83CAFF" w:val="clear"/>
            <w:tcMar>
              <w:top w:w="0" w:type="dxa"/>
              <w:start w:w="1" w:type="dxa"/>
              <w:bottom w:w="0" w:type="dxa"/>
              <w:end w:w="10" w:type="dxa"/>
            </w:tcMar>
            <w:vAlign w:val="center"/>
          </w:tcPr>
          <w:p>
            <w:pPr>
              <w:pStyle w:val="Tableauuser"/>
              <w:jc w:val="center"/>
              <w:rPr>
                <w:b w:val="false"/>
                <w:i/>
                <w:iCs/>
                <w:color w:val="000080"/>
                <w:sz w:val="20"/>
              </w:rPr>
            </w:pPr>
            <w:r>
              <w:rPr>
                <w:b w:val="false"/>
                <w:i/>
                <w:iCs/>
                <w:color w:val="000080"/>
                <w:sz w:val="20"/>
              </w:rPr>
              <w:t>Cadre réservé à l’administration</w:t>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1</w:t>
            </w:r>
            <w:r>
              <w:rPr/>
              <w:t xml:space="preserve"> : </w:t>
            </w:r>
            <w:r>
              <w:rPr>
                <w:rFonts w:eastAsia="Microsoft YaHei" w:cs="Liberation Sans" w:ascii="Liberation Sans" w:hAnsi="Liberation Sans"/>
                <w:color w:val="auto"/>
                <w:sz w:val="21"/>
                <w:szCs w:val="21"/>
                <w:lang w:eastAsia="fr-FR"/>
              </w:rPr>
              <w:t xml:space="preserve">CC du Pays du Vermandois, </w:t>
            </w:r>
            <w:r>
              <w:rPr>
                <w:rFonts w:eastAsia="Microsoft YaHei" w:cs="Liberation Sans" w:ascii="Liberation Sans" w:hAnsi="Liberation Sans"/>
                <w:color w:val="auto"/>
                <w:sz w:val="21"/>
                <w:szCs w:val="21"/>
                <w:lang w:eastAsia="fr-FR"/>
              </w:rPr>
              <w:t xml:space="preserve">CC du Saint-Quentinois, CC Chauny Tergnier La Fère, </w:t>
            </w:r>
          </w:p>
          <w:p>
            <w:pPr>
              <w:pStyle w:val="Normal"/>
              <w:suppressAutoHyphens w:val="false"/>
              <w:rPr>
                <w:rFonts w:ascii="Liberation Sans" w:hAnsi="Liberation Sans" w:eastAsia="Microsoft YaHei" w:cs="Liberation Sans"/>
                <w:color w:val="auto"/>
                <w:sz w:val="21"/>
                <w:szCs w:val="21"/>
                <w:lang w:eastAsia="fr-FR"/>
              </w:rPr>
            </w:pPr>
            <w:r>
              <w:rPr>
                <w:rFonts w:eastAsia="Microsoft YaHei" w:cs="Liberation Sans" w:ascii="Liberation Sans" w:hAnsi="Liberation Sans"/>
                <w:color w:val="auto"/>
                <w:sz w:val="21"/>
                <w:szCs w:val="21"/>
                <w:lang w:eastAsia="fr-FR"/>
              </w:rPr>
              <w:t xml:space="preserve">CC du Val de l’Oise, CC Thiérache Sambre et Oise, </w:t>
            </w:r>
          </w:p>
          <w:p>
            <w:pPr>
              <w:pStyle w:val="Normal"/>
              <w:suppressAutoHyphens w:val="false"/>
              <w:rPr>
                <w:rFonts w:ascii="Liberation Sans" w:hAnsi="Liberation Sans" w:eastAsia="Microsoft YaHei" w:cs="Liberation Sans"/>
                <w:color w:val="auto"/>
                <w:sz w:val="21"/>
                <w:szCs w:val="21"/>
                <w:lang w:eastAsia="fr-FR"/>
              </w:rPr>
            </w:pPr>
            <w:r>
              <w:rPr>
                <w:rFonts w:eastAsia="Microsoft YaHei" w:cs="Liberation Sans" w:ascii="Liberation Sans" w:hAnsi="Liberation Sans"/>
                <w:color w:val="auto"/>
                <w:sz w:val="21"/>
                <w:szCs w:val="21"/>
                <w:lang w:eastAsia="fr-FR"/>
              </w:rPr>
              <w:t>CC de la Thiérache du Centre, CC des Trois Rivières,</w:t>
            </w:r>
          </w:p>
          <w:p>
            <w:pPr>
              <w:pStyle w:val="Normal"/>
              <w:suppressAutoHyphens w:val="false"/>
              <w:rPr>
                <w:rFonts w:ascii="Liberation Sans" w:hAnsi="Liberation Sans" w:eastAsia="Microsoft YaHei" w:cs="Liberation Sans"/>
                <w:color w:val="auto"/>
                <w:sz w:val="21"/>
                <w:szCs w:val="21"/>
                <w:lang w:eastAsia="fr-FR"/>
              </w:rPr>
            </w:pPr>
            <w:r>
              <w:rPr>
                <w:rFonts w:eastAsia="Microsoft YaHei" w:cs="Liberation Sans" w:ascii="Liberation Sans" w:hAnsi="Liberation Sans"/>
                <w:color w:val="auto"/>
                <w:sz w:val="21"/>
                <w:szCs w:val="21"/>
                <w:lang w:eastAsia="fr-FR"/>
              </w:rPr>
              <w:t>CC du pays de la Serre, CC des portes de la Thiérache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0570840"/>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775100570"/>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2</w:t>
            </w:r>
            <w:r>
              <w:rPr/>
              <w:t xml:space="preserve"> : </w:t>
            </w:r>
            <w:r>
              <w:rPr>
                <w:rFonts w:eastAsia="Microsoft YaHei" w:cs="Liberation Sans" w:ascii="Liberation Sans" w:hAnsi="Liberation Sans"/>
                <w:color w:val="auto"/>
                <w:sz w:val="21"/>
                <w:szCs w:val="21"/>
                <w:lang w:eastAsia="fr-FR"/>
              </w:rPr>
              <w:t>CA du Pays de Laon, CC Picardie des Châteaux, CC du Chemin des Dames, CC de la Champagne Picarde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854642532"/>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232695761"/>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3</w:t>
            </w:r>
            <w:r>
              <w:rPr/>
              <w:t xml:space="preserve"> : </w:t>
            </w:r>
            <w:r>
              <w:rPr>
                <w:rFonts w:eastAsia="Microsoft YaHei" w:cs="Liberation Sans" w:ascii="Liberation Sans" w:hAnsi="Liberation Sans"/>
                <w:color w:val="auto"/>
                <w:sz w:val="21"/>
                <w:szCs w:val="21"/>
                <w:lang w:eastAsia="fr-FR"/>
              </w:rPr>
              <w:t xml:space="preserve">CC Retz en Valois, </w:t>
            </w:r>
            <w:r>
              <w:rPr>
                <w:rFonts w:eastAsia="Microsoft YaHei" w:cs="Liberation Sans" w:ascii="Liberation Sans" w:hAnsi="Liberation Sans"/>
                <w:color w:val="auto"/>
                <w:sz w:val="21"/>
                <w:szCs w:val="21"/>
                <w:lang w:eastAsia="fr-FR"/>
              </w:rPr>
              <w:t>Grand Soissons Agglomération, CC du Canton d’Oulchy le Château,</w:t>
            </w:r>
          </w:p>
          <w:p>
            <w:pPr>
              <w:pStyle w:val="Normal"/>
              <w:suppressAutoHyphens w:val="false"/>
              <w:rPr>
                <w:rFonts w:ascii="Liberation Sans" w:hAnsi="Liberation Sans" w:eastAsia="Microsoft YaHei" w:cs="Liberation Sans"/>
                <w:color w:val="auto"/>
                <w:sz w:val="21"/>
                <w:szCs w:val="21"/>
                <w:lang w:eastAsia="fr-FR"/>
              </w:rPr>
            </w:pPr>
            <w:r>
              <w:rPr>
                <w:rFonts w:eastAsia="Microsoft YaHei" w:cs="Liberation Sans" w:ascii="Liberation Sans" w:hAnsi="Liberation Sans"/>
                <w:color w:val="auto"/>
                <w:sz w:val="21"/>
                <w:szCs w:val="21"/>
                <w:lang w:eastAsia="fr-FR"/>
              </w:rPr>
              <w:t>CC du Val de l’Aisne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bookmarkStart w:id="4" w:name="__DdeLink__423_3707014026"/>
            <w:bookmarkEnd w:id="4"/>
            <w:sdt>
              <w:sdtPr>
                <w:id w:val="-124930792"/>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281867201"/>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rFonts w:ascii="Lucida Sans" w:hAnsi="Lucida Sans" w:eastAsia="Microsoft YaHei" w:cs="Lucida Sans"/>
                <w:color w:val="auto"/>
                <w:sz w:val="21"/>
                <w:szCs w:val="21"/>
                <w:lang w:eastAsia="fr-FR"/>
              </w:rPr>
            </w:pPr>
            <w:r>
              <w:rPr>
                <w:b/>
                <w:u w:val="double"/>
              </w:rPr>
              <w:t>Lot 4</w:t>
            </w:r>
            <w:r>
              <w:rPr/>
              <w:t xml:space="preserve"> : </w:t>
            </w:r>
            <w:r>
              <w:rPr>
                <w:rFonts w:eastAsia="Microsoft YaHei" w:cs="Liberation Sans" w:ascii="Liberation Sans" w:hAnsi="Liberation Sans"/>
                <w:color w:val="auto"/>
                <w:sz w:val="21"/>
                <w:szCs w:val="21"/>
                <w:lang w:eastAsia="fr-FR"/>
              </w:rPr>
              <w:t>CA de la Région de Château Thierry,</w:t>
            </w:r>
          </w:p>
          <w:p>
            <w:pPr>
              <w:pStyle w:val="Normal"/>
              <w:suppressAutoHyphens w:val="false"/>
              <w:rPr/>
            </w:pPr>
            <w:r>
              <w:rPr>
                <w:rFonts w:eastAsia="Microsoft YaHei" w:cs="Liberation Sans" w:ascii="Liberation Sans" w:hAnsi="Liberation Sans"/>
                <w:color w:val="auto"/>
                <w:sz w:val="21"/>
                <w:szCs w:val="21"/>
                <w:lang w:eastAsia="fr-FR"/>
              </w:rPr>
              <w:t>CC du Canton de Charly sur Marne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095627611"/>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865947300"/>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5</w:t>
            </w:r>
            <w:r>
              <w:rPr/>
              <w:t xml:space="preserve"> : </w:t>
            </w:r>
            <w:r>
              <w:rPr>
                <w:rFonts w:eastAsia="Microsoft YaHei" w:cs="Liberation Sans" w:ascii="Liberation Sans" w:hAnsi="Liberation Sans"/>
                <w:color w:val="auto"/>
                <w:sz w:val="21"/>
                <w:szCs w:val="21"/>
                <w:lang w:eastAsia="fr-FR"/>
              </w:rPr>
              <w:t xml:space="preserve">CC coeur de l’Avesnois, CC du Sud de </w:t>
            </w:r>
            <w:r>
              <w:rPr>
                <w:rFonts w:eastAsia="Microsoft YaHei" w:cs="Lucida Sans" w:ascii="Lucida Sans" w:hAnsi="Lucida Sans"/>
                <w:color w:val="auto"/>
                <w:sz w:val="21"/>
                <w:szCs w:val="21"/>
                <w:lang w:eastAsia="fr-FR"/>
              </w:rPr>
              <w:t>l’Avesnois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672399779"/>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45753913"/>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rPr>
            </w:pPr>
            <w:r>
              <w:rPr>
                <w:rFonts w:ascii="Univers" w:hAnsi="Univers"/>
                <w:sz w:val="20"/>
                <w:u w:val="double"/>
              </w:rPr>
              <w:t>Lot 6</w:t>
            </w:r>
            <w:r>
              <w:rPr>
                <w:rFonts w:ascii="Univers" w:hAnsi="Univers"/>
                <w:sz w:val="20"/>
              </w:rPr>
              <w:t xml:space="preserve"> :</w:t>
            </w:r>
            <w:r>
              <w:rPr>
                <w:sz w:val="20"/>
              </w:rPr>
              <w:t xml:space="preserve"> </w:t>
            </w:r>
            <w:r>
              <w:rPr>
                <w:rFonts w:eastAsia="Microsoft YaHei" w:cs="Liberation Sans" w:ascii="Liberation Sans" w:hAnsi="Liberation Sans"/>
                <w:b w:val="false"/>
                <w:color w:val="auto"/>
                <w:sz w:val="21"/>
                <w:szCs w:val="21"/>
                <w:lang w:eastAsia="fr-FR"/>
              </w:rPr>
              <w:t>CA du Douaisis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695767218"/>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73988408"/>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rPr>
            </w:pPr>
            <w:r>
              <w:rPr>
                <w:rFonts w:ascii="Univers" w:hAnsi="Univers"/>
                <w:sz w:val="20"/>
                <w:u w:val="double"/>
              </w:rPr>
              <w:t>Lot 7</w:t>
            </w:r>
            <w:r>
              <w:rPr>
                <w:sz w:val="20"/>
              </w:rPr>
              <w:t xml:space="preserve"> : </w:t>
            </w:r>
            <w:r>
              <w:rPr>
                <w:rFonts w:eastAsia="Microsoft YaHei" w:cs="Liberation Sans" w:ascii="Liberation Sans" w:hAnsi="Liberation Sans"/>
                <w:b w:val="false"/>
                <w:color w:val="auto"/>
                <w:sz w:val="21"/>
                <w:szCs w:val="21"/>
                <w:lang w:eastAsia="fr-FR"/>
              </w:rPr>
              <w:t>CC Pévèle Carembault, CC cœur Ostrevent + Commune de Baisieux</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09059329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069645796"/>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rPr>
            </w:pPr>
            <w:r>
              <w:rPr>
                <w:rFonts w:ascii="Univers" w:hAnsi="Univers"/>
                <w:sz w:val="20"/>
                <w:u w:val="double"/>
              </w:rPr>
              <w:t>Lot 8</w:t>
            </w:r>
            <w:r>
              <w:rPr>
                <w:sz w:val="20"/>
              </w:rPr>
              <w:t xml:space="preserve"> : </w:t>
            </w:r>
            <w:r>
              <w:rPr>
                <w:rFonts w:eastAsia="Microsoft YaHei" w:cs="Liberation Sans" w:ascii="Liberation Sans" w:hAnsi="Liberation Sans"/>
                <w:b w:val="false"/>
                <w:color w:val="auto"/>
                <w:sz w:val="21"/>
                <w:szCs w:val="21"/>
                <w:lang w:eastAsia="fr-FR"/>
              </w:rPr>
              <w:t>Lille : St Maurice Pellevoisin, Fives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504740875"/>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1676041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rFonts w:ascii="Univers" w:hAnsi="Univers"/>
                <w:sz w:val="20"/>
                <w:u w:val="double"/>
              </w:rPr>
              <w:t>Lot 9</w:t>
            </w:r>
            <w:r>
              <w:rPr>
                <w:sz w:val="20"/>
              </w:rPr>
              <w:t xml:space="preserve"> : </w:t>
            </w:r>
            <w:r>
              <w:rPr>
                <w:rFonts w:eastAsia="Microsoft YaHei" w:cs="Liberation Sans" w:ascii="Liberation Sans" w:hAnsi="Liberation Sans"/>
                <w:b w:val="false"/>
                <w:color w:val="auto"/>
                <w:sz w:val="21"/>
                <w:szCs w:val="21"/>
                <w:lang w:eastAsia="fr-FR"/>
              </w:rPr>
              <w:t>Lille Centre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29541070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34159632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rFonts w:ascii="Liberation Sans" w:hAnsi="Liberation Sans" w:eastAsia="Microsoft YaHei" w:cs="Liberation Sans"/>
                <w:b w:val="false"/>
                <w:color w:val="auto"/>
                <w:sz w:val="21"/>
                <w:szCs w:val="21"/>
                <w:lang w:eastAsia="fr-FR"/>
              </w:rPr>
            </w:pPr>
            <w:r>
              <w:rPr>
                <w:rFonts w:ascii="Univers" w:hAnsi="Univers"/>
                <w:sz w:val="20"/>
                <w:u w:val="double"/>
              </w:rPr>
              <w:t>Lot 10</w:t>
            </w:r>
            <w:r>
              <w:rPr>
                <w:sz w:val="20"/>
                <w:u w:val="double"/>
              </w:rPr>
              <w:t> :</w:t>
            </w:r>
            <w:r>
              <w:rPr>
                <w:rFonts w:eastAsia="Microsoft YaHei" w:cs="Liberation Sans" w:ascii="Liberation Sans" w:hAnsi="Liberation Sans"/>
                <w:b w:val="false"/>
                <w:color w:val="auto"/>
                <w:sz w:val="21"/>
                <w:szCs w:val="21"/>
                <w:lang w:eastAsia="fr-FR"/>
              </w:rPr>
              <w:t xml:space="preserve"> </w:t>
            </w:r>
            <w:r>
              <w:rPr>
                <w:rFonts w:eastAsia="Microsoft YaHei" w:cs="Liberation Sans" w:ascii="Liberation Sans" w:hAnsi="Liberation Sans"/>
                <w:b w:val="false"/>
                <w:color w:val="auto"/>
                <w:sz w:val="21"/>
                <w:szCs w:val="21"/>
                <w:lang w:eastAsia="fr-FR"/>
              </w:rPr>
              <w:t>Vieux Lille – Lille Vauban</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38013434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7027646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rFonts w:ascii="Univers" w:hAnsi="Univers"/>
                <w:sz w:val="20"/>
                <w:u w:val="double"/>
              </w:rPr>
              <w:t>Lot 11</w:t>
            </w:r>
            <w:r>
              <w:rPr>
                <w:sz w:val="20"/>
              </w:rPr>
              <w:t xml:space="preserve"> : </w:t>
            </w:r>
            <w:r>
              <w:rPr>
                <w:rFonts w:eastAsia="Microsoft YaHei" w:cs="Liberation Sans" w:ascii="Liberation Sans" w:hAnsi="Liberation Sans"/>
                <w:b w:val="false"/>
                <w:color w:val="auto"/>
                <w:sz w:val="21"/>
                <w:szCs w:val="21"/>
                <w:lang w:eastAsia="fr-FR"/>
              </w:rPr>
              <w:t>Lille : Bois Blanc, Faubourg de Béthune / Communes de Loos, Sequedin, Lomme, Lambersart</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6054823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95992532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rFonts w:ascii="Liberation Sans" w:hAnsi="Liberation Sans" w:eastAsia="Microsoft YaHei" w:cs="Liberation Sans"/>
                <w:b w:val="false"/>
                <w:color w:val="auto"/>
                <w:sz w:val="21"/>
                <w:szCs w:val="21"/>
                <w:lang w:eastAsia="fr-FR"/>
              </w:rPr>
            </w:pPr>
            <w:r>
              <w:rPr>
                <w:rFonts w:ascii="Univers" w:hAnsi="Univers"/>
                <w:sz w:val="20"/>
                <w:u w:val="double"/>
              </w:rPr>
              <w:t>Lot 12</w:t>
            </w:r>
            <w:r>
              <w:rPr>
                <w:sz w:val="20"/>
                <w:u w:val="double"/>
              </w:rPr>
              <w:t> :</w:t>
            </w:r>
            <w:r>
              <w:rPr>
                <w:rFonts w:eastAsia="Microsoft YaHei" w:cs="Liberation Sans" w:ascii="Liberation Sans" w:hAnsi="Liberation Sans"/>
                <w:b w:val="false"/>
                <w:color w:val="auto"/>
                <w:sz w:val="21"/>
                <w:szCs w:val="21"/>
                <w:lang w:eastAsia="fr-FR"/>
              </w:rPr>
              <w:t xml:space="preserve"> Lille :  Wazemmes, Lille Sud, Lille Moulins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9626170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06761059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rFonts w:ascii="Univers" w:hAnsi="Univers"/>
                <w:sz w:val="20"/>
                <w:u w:val="double"/>
              </w:rPr>
              <w:t>Lot 13</w:t>
            </w:r>
            <w:r>
              <w:rPr>
                <w:sz w:val="20"/>
              </w:rPr>
              <w:t xml:space="preserve"> : </w:t>
            </w:r>
            <w:r>
              <w:rPr>
                <w:rFonts w:eastAsia="Microsoft YaHei" w:cs="Liberation Sans" w:ascii="Liberation Sans" w:hAnsi="Liberation Sans"/>
                <w:b w:val="false"/>
                <w:color w:val="auto"/>
                <w:sz w:val="21"/>
                <w:szCs w:val="21"/>
                <w:lang w:eastAsia="fr-FR"/>
              </w:rPr>
              <w:t xml:space="preserve">CA Valenciennes Métropoles </w:t>
            </w:r>
            <w:r>
              <w:rPr>
                <w:rFonts w:eastAsia="Microsoft YaHei" w:cs="Liberation Sans" w:ascii="Liberation Sans" w:hAnsi="Liberation Sans"/>
                <w:b/>
                <w:bCs/>
                <w:color w:val="auto"/>
                <w:sz w:val="21"/>
                <w:szCs w:val="21"/>
                <w:lang w:eastAsia="fr-FR"/>
              </w:rPr>
              <w:t>sauf Valenciennes</w:t>
            </w:r>
            <w:r>
              <w:rPr>
                <w:rFonts w:eastAsia="Microsoft YaHei" w:cs="Liberation Sans" w:ascii="Liberation Sans" w:hAnsi="Liberation Sans"/>
                <w:b w:val="false"/>
                <w:color w:val="auto"/>
                <w:sz w:val="21"/>
                <w:szCs w:val="21"/>
                <w:lang w:eastAsia="fr-FR"/>
              </w:rPr>
              <w:t>, CC Porte du Hainaut</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98215055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7263661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14</w:t>
            </w:r>
            <w:r>
              <w:rPr>
                <w:sz w:val="20"/>
              </w:rPr>
              <w:t xml:space="preserve"> : </w:t>
            </w:r>
            <w:r>
              <w:rPr>
                <w:rFonts w:eastAsia="Microsoft YaHei" w:cs="Liberation Sans" w:ascii="Liberation Sans" w:hAnsi="Liberation Sans"/>
                <w:b w:val="false"/>
                <w:color w:val="auto"/>
                <w:sz w:val="21"/>
                <w:szCs w:val="21"/>
                <w:lang w:eastAsia="fr-FR"/>
              </w:rPr>
              <w:t>Commune de Valenciennes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53117172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6459044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15</w:t>
            </w:r>
            <w:r>
              <w:rPr>
                <w:sz w:val="20"/>
              </w:rPr>
              <w:t xml:space="preserve"> : </w:t>
            </w:r>
            <w:r>
              <w:rPr>
                <w:rFonts w:eastAsia="Microsoft YaHei" w:cs="Liberation Sans" w:ascii="Liberation Sans" w:hAnsi="Liberation Sans"/>
                <w:b w:val="false"/>
                <w:color w:val="auto"/>
                <w:sz w:val="21"/>
                <w:szCs w:val="21"/>
                <w:lang w:eastAsia="fr-FR"/>
              </w:rPr>
              <w:t>CA du Cambrésis, CC Osartis Marquion, CC Caudresis et du Catesis, CC du sud Artois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65688993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01006176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16</w:t>
            </w:r>
            <w:r>
              <w:rPr>
                <w:sz w:val="20"/>
              </w:rPr>
              <w:t xml:space="preserve"> : </w:t>
            </w:r>
            <w:r>
              <w:rPr>
                <w:rFonts w:eastAsia="Microsoft YaHei" w:cs="Liberation Sans" w:ascii="Liberation Sans" w:hAnsi="Liberation Sans"/>
                <w:b w:val="false"/>
                <w:color w:val="auto"/>
                <w:sz w:val="21"/>
                <w:szCs w:val="21"/>
                <w:lang w:eastAsia="fr-FR"/>
              </w:rPr>
              <w:t>Commune de Dunkerque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13166182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542361810"/>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17</w:t>
            </w:r>
            <w:r>
              <w:rPr>
                <w:sz w:val="20"/>
              </w:rPr>
              <w:t xml:space="preserve"> : </w:t>
            </w:r>
            <w:r>
              <w:rPr>
                <w:rFonts w:eastAsia="Microsoft YaHei" w:cs="Liberation Sans" w:ascii="Liberation Sans" w:hAnsi="Liberation Sans"/>
                <w:b w:val="false"/>
                <w:color w:val="auto"/>
                <w:sz w:val="21"/>
                <w:szCs w:val="21"/>
                <w:lang w:eastAsia="fr-FR"/>
              </w:rPr>
              <w:t>CC de Flandres intérieur, CC Flandres Lys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40970144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88238414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u w:val="double"/>
              </w:rPr>
            </w:pPr>
            <w:r>
              <w:rPr>
                <w:b/>
                <w:u w:val="double"/>
              </w:rPr>
              <w:t>Lot 18</w:t>
            </w:r>
            <w:r>
              <w:rPr>
                <w:b/>
              </w:rPr>
              <w:t> :</w:t>
            </w:r>
            <w:r>
              <w:rPr/>
              <w:t xml:space="preserve"> </w:t>
            </w:r>
            <w:r>
              <w:rPr>
                <w:rFonts w:eastAsia="Microsoft YaHei" w:cs="Liberation Sans" w:ascii="Liberation Sans" w:hAnsi="Liberation Sans"/>
                <w:color w:val="auto"/>
                <w:sz w:val="21"/>
                <w:szCs w:val="21"/>
                <w:lang w:eastAsia="fr-FR"/>
              </w:rPr>
              <w:t>CU de Dunkerque (</w:t>
            </w:r>
            <w:r>
              <w:rPr>
                <w:rFonts w:eastAsia="Microsoft YaHei" w:cs="Liberation Sans" w:ascii="Liberation Sans" w:hAnsi="Liberation Sans"/>
                <w:b/>
                <w:bCs/>
                <w:color w:val="auto"/>
                <w:sz w:val="21"/>
                <w:szCs w:val="21"/>
                <w:lang w:eastAsia="fr-FR"/>
              </w:rPr>
              <w:t>sans Dunkerque</w:t>
            </w:r>
            <w:r>
              <w:rPr>
                <w:rFonts w:eastAsia="Microsoft YaHei" w:cs="Liberation Sans" w:ascii="Liberation Sans" w:hAnsi="Liberation Sans"/>
                <w:color w:val="auto"/>
                <w:sz w:val="21"/>
                <w:szCs w:val="21"/>
                <w:lang w:eastAsia="fr-FR"/>
              </w:rPr>
              <w:t xml:space="preserve">), CC </w:t>
            </w:r>
            <w:r>
              <w:rPr>
                <w:rFonts w:eastAsia="Microsoft YaHei" w:cs="Lucida Sans" w:ascii="Lucida Sans" w:hAnsi="Lucida Sans"/>
                <w:color w:val="auto"/>
                <w:sz w:val="21"/>
                <w:szCs w:val="21"/>
                <w:lang w:eastAsia="fr-FR"/>
              </w:rPr>
              <w:t>des Hauts de Flandre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95763902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66127003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19</w:t>
            </w:r>
            <w:r>
              <w:rPr>
                <w:sz w:val="20"/>
              </w:rPr>
              <w:t xml:space="preserve"> : </w:t>
            </w:r>
            <w:r>
              <w:rPr>
                <w:rFonts w:eastAsia="Microsoft YaHei" w:cs="Liberation Sans" w:ascii="Liberation Sans" w:hAnsi="Liberation Sans"/>
                <w:b w:val="false"/>
                <w:color w:val="auto"/>
                <w:sz w:val="21"/>
                <w:szCs w:val="21"/>
                <w:lang w:eastAsia="fr-FR"/>
              </w:rPr>
              <w:t>CA de Maubeuge, CC du Pays de Mormal, CC du Solesmois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56561664"/>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994719955"/>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widowControl/>
              <w:suppressAutoHyphens w:val="true"/>
              <w:bidi w:val="0"/>
              <w:spacing w:before="0" w:after="0"/>
              <w:jc w:val="start"/>
              <w:rPr>
                <w:sz w:val="20"/>
                <w:u w:val="double"/>
              </w:rPr>
            </w:pPr>
            <w:r>
              <w:rPr>
                <w:sz w:val="20"/>
                <w:u w:val="double"/>
              </w:rPr>
              <w:t>Lot 20</w:t>
            </w:r>
            <w:r>
              <w:rPr>
                <w:sz w:val="20"/>
              </w:rPr>
              <w:t xml:space="preserve"> : </w:t>
            </w:r>
            <w:r>
              <w:rPr>
                <w:rFonts w:eastAsia="Microsoft YaHei" w:cs="Liberation Sans" w:ascii="Liberation Sans" w:hAnsi="Liberation Sans"/>
                <w:b w:val="false"/>
                <w:color w:val="auto"/>
                <w:sz w:val="21"/>
                <w:szCs w:val="21"/>
                <w:lang w:eastAsia="fr-FR"/>
              </w:rPr>
              <w:t>Villeneuve D’Ascq (quartiers Hôtel-de-Ville, Hempempont, Pont-de-Bois, Résidence, Poste, Haute-Borne, Triolo, Ascq, Annapes, Rigaude)</w:t>
            </w:r>
          </w:p>
          <w:p>
            <w:pPr>
              <w:pStyle w:val="Tableauuser"/>
              <w:widowControl/>
              <w:suppressAutoHyphens w:val="true"/>
              <w:bidi w:val="0"/>
              <w:spacing w:before="0" w:after="0"/>
              <w:jc w:val="start"/>
              <w:rPr>
                <w:rFonts w:ascii="Liberation Sans" w:hAnsi="Liberation Sans" w:eastAsia="Microsoft YaHei" w:cs="Liberation Sans"/>
                <w:b w:val="false"/>
                <w:color w:val="auto"/>
                <w:sz w:val="21"/>
                <w:szCs w:val="21"/>
                <w:lang w:eastAsia="fr-FR"/>
              </w:rPr>
            </w:pPr>
            <w:r>
              <w:rPr>
                <w:rFonts w:eastAsia="Microsoft YaHei" w:cs="Liberation Sans" w:ascii="Liberation Sans" w:hAnsi="Liberation Sans"/>
                <w:b w:val="false"/>
                <w:color w:val="auto"/>
                <w:sz w:val="21"/>
                <w:szCs w:val="21"/>
                <w:lang w:eastAsia="fr-FR"/>
              </w:rPr>
              <w:t>Sainghin en Mélantois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66940773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r>
                  <w:rPr>
                    <w:rFonts w:eastAsia="MS Gothic" w:hint="eastAsia" w:ascii="MS Gothic" w:hAnsi="MS Gothic"/>
                  </w:rPr>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4502922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widowControl/>
              <w:suppressAutoHyphens w:val="true"/>
              <w:bidi w:val="0"/>
              <w:spacing w:before="0" w:after="0"/>
              <w:jc w:val="start"/>
              <w:rPr>
                <w:sz w:val="20"/>
                <w:u w:val="double"/>
              </w:rPr>
            </w:pPr>
            <w:r>
              <w:rPr>
                <w:sz w:val="20"/>
                <w:u w:val="double"/>
              </w:rPr>
              <w:t>Lot 21</w:t>
            </w:r>
            <w:r>
              <w:rPr>
                <w:sz w:val="20"/>
              </w:rPr>
              <w:t xml:space="preserve"> : </w:t>
            </w:r>
            <w:r>
              <w:rPr>
                <w:rFonts w:eastAsia="Microsoft YaHei" w:cs="Liberation Sans" w:ascii="Liberation Sans" w:hAnsi="Liberation Sans"/>
                <w:b w:val="false"/>
                <w:color w:val="auto"/>
                <w:sz w:val="21"/>
                <w:szCs w:val="21"/>
                <w:lang w:eastAsia="fr-FR"/>
              </w:rPr>
              <w:t>V</w:t>
            </w:r>
            <w:r>
              <w:rPr>
                <w:rFonts w:eastAsia="Microsoft YaHei" w:cs="Liberation Sans" w:ascii="Liberation Sans" w:hAnsi="Liberation Sans"/>
                <w:b w:val="false"/>
                <w:color w:val="auto"/>
                <w:sz w:val="21"/>
                <w:szCs w:val="21"/>
                <w:lang w:eastAsia="fr-FR"/>
              </w:rPr>
              <w:t xml:space="preserve">illeneuve D’Ascq (quartiers Le Sars, Flers, Pilaterie, Cité Scientifique, Château, Cousinerie, Les Près, Sart-Babylone), </w:t>
            </w:r>
            <w:r>
              <w:rPr>
                <w:rFonts w:eastAsia="Microsoft YaHei" w:cs="Liberation Sans" w:ascii="Liberation Sans" w:hAnsi="Liberation Sans"/>
                <w:b w:val="false"/>
                <w:color w:val="auto"/>
                <w:sz w:val="21"/>
                <w:szCs w:val="21"/>
                <w:lang w:eastAsia="fr-FR"/>
              </w:rPr>
              <w:t>Mons-En- Baroeul</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704713925"/>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844387747"/>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22</w:t>
            </w:r>
            <w:r>
              <w:rPr>
                <w:sz w:val="20"/>
              </w:rPr>
              <w:t xml:space="preserve"> : </w:t>
            </w:r>
            <w:r>
              <w:rPr>
                <w:rFonts w:eastAsia="Microsoft YaHei" w:cs="Liberation Sans" w:ascii="Liberation Sans" w:hAnsi="Liberation Sans"/>
                <w:b w:val="false"/>
                <w:color w:val="auto"/>
                <w:sz w:val="21"/>
                <w:szCs w:val="21"/>
                <w:lang w:eastAsia="fr-FR"/>
              </w:rPr>
              <w:t>Communes de Marcq en Baroeul, La Madeleine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0487710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51396217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23</w:t>
            </w:r>
            <w:r>
              <w:rPr>
                <w:sz w:val="20"/>
              </w:rPr>
              <w:t xml:space="preserve"> : </w:t>
            </w:r>
            <w:r>
              <w:rPr>
                <w:rFonts w:eastAsia="Microsoft YaHei" w:cs="Liberation Sans" w:ascii="Liberation Sans" w:hAnsi="Liberation Sans"/>
                <w:b w:val="false"/>
                <w:color w:val="auto"/>
                <w:sz w:val="21"/>
                <w:szCs w:val="21"/>
                <w:lang w:eastAsia="fr-FR"/>
              </w:rPr>
              <w:t xml:space="preserve">Communes de </w:t>
            </w:r>
            <w:r>
              <w:rPr>
                <w:rFonts w:eastAsia="Microsoft YaHei" w:cs="Liberation Sans" w:ascii="Liberation Sans" w:hAnsi="Liberation Sans"/>
                <w:b w:val="false"/>
                <w:color w:val="auto"/>
                <w:sz w:val="21"/>
                <w:szCs w:val="21"/>
                <w:lang w:eastAsia="fr-FR"/>
              </w:rPr>
              <w:t>Wasquehal</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48971276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503242494"/>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24</w:t>
            </w:r>
            <w:r>
              <w:rPr>
                <w:sz w:val="20"/>
              </w:rPr>
              <w:t xml:space="preserve"> : </w:t>
            </w:r>
            <w:r>
              <w:rPr>
                <w:rFonts w:eastAsia="Microsoft YaHei" w:cs="Liberation Sans" w:ascii="Liberation Sans" w:hAnsi="Liberation Sans"/>
                <w:b w:val="false"/>
                <w:color w:val="auto"/>
                <w:sz w:val="21"/>
                <w:szCs w:val="21"/>
                <w:lang w:eastAsia="fr-FR"/>
              </w:rPr>
              <w:t xml:space="preserve">Communes de </w:t>
            </w:r>
            <w:r>
              <w:rPr>
                <w:rFonts w:eastAsia="Microsoft YaHei" w:cs="Liberation Sans" w:ascii="Liberation Sans" w:hAnsi="Liberation Sans"/>
                <w:b w:val="false"/>
                <w:color w:val="auto"/>
                <w:sz w:val="21"/>
                <w:szCs w:val="21"/>
                <w:lang w:eastAsia="fr-FR"/>
              </w:rPr>
              <w:t>Croix et Roubaix</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8411790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8988284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25</w:t>
            </w:r>
            <w:r>
              <w:rPr>
                <w:sz w:val="20"/>
              </w:rPr>
              <w:t xml:space="preserve"> : </w:t>
            </w:r>
            <w:r>
              <w:rPr>
                <w:rFonts w:eastAsia="Microsoft YaHei" w:cs="Liberation Sans" w:ascii="Liberation Sans" w:hAnsi="Liberation Sans"/>
                <w:b w:val="false"/>
                <w:color w:val="auto"/>
                <w:sz w:val="21"/>
                <w:szCs w:val="21"/>
                <w:lang w:eastAsia="fr-FR"/>
              </w:rPr>
              <w:t xml:space="preserve">Communes de </w:t>
            </w:r>
            <w:r>
              <w:rPr>
                <w:rFonts w:eastAsia="Microsoft YaHei" w:cs="Liberation Sans" w:ascii="Liberation Sans" w:hAnsi="Liberation Sans"/>
                <w:b w:val="false"/>
                <w:color w:val="auto"/>
                <w:sz w:val="20"/>
                <w:szCs w:val="21"/>
                <w:u w:val="none"/>
                <w:lang w:eastAsia="fr-FR"/>
              </w:rPr>
              <w:t>Tourcoing et Roncq</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43019878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967113275"/>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start"/>
              <w:rPr>
                <w:sz w:val="20"/>
                <w:u w:val="double"/>
              </w:rPr>
            </w:pPr>
            <w:r>
              <w:rPr>
                <w:sz w:val="20"/>
                <w:u w:val="double"/>
              </w:rPr>
              <w:t>Lot 26</w:t>
            </w:r>
            <w:r>
              <w:rPr>
                <w:sz w:val="20"/>
              </w:rPr>
              <w:t xml:space="preserve"> : </w:t>
            </w:r>
            <w:r>
              <w:rPr>
                <w:rFonts w:eastAsia="Microsoft YaHei" w:cs="Liberation Sans" w:ascii="Liberation Sans" w:hAnsi="Liberation Sans"/>
                <w:b w:val="false"/>
                <w:color w:val="auto"/>
                <w:sz w:val="21"/>
                <w:szCs w:val="21"/>
                <w:lang w:eastAsia="fr-FR"/>
              </w:rPr>
              <w:t xml:space="preserve">Communes de </w:t>
            </w:r>
            <w:r>
              <w:rPr>
                <w:rFonts w:eastAsia="Microsoft YaHei" w:cs="Liberation Sans" w:ascii="Liberation Sans" w:hAnsi="Liberation Sans"/>
                <w:b w:val="false"/>
                <w:color w:val="auto"/>
                <w:sz w:val="20"/>
                <w:szCs w:val="21"/>
                <w:u w:val="none"/>
                <w:lang w:eastAsia="fr-FR"/>
              </w:rPr>
              <w:t>Marquette-lez-Lille et Wambrechies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68817370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41277263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rFonts w:ascii="Liberation Sans" w:hAnsi="Liberation Sans" w:eastAsia="Microsoft YaHei" w:cs="Liberation Sans"/>
                <w:color w:val="auto"/>
                <w:sz w:val="21"/>
                <w:szCs w:val="21"/>
                <w:lang w:eastAsia="fr-FR"/>
              </w:rPr>
            </w:pPr>
            <w:r>
              <w:rPr>
                <w:b/>
                <w:u w:val="double"/>
              </w:rPr>
              <w:t>Lot 27</w:t>
            </w:r>
            <w:r>
              <w:rPr>
                <w:b/>
              </w:rPr>
              <w:t> :</w:t>
            </w:r>
            <w:r>
              <w:rPr/>
              <w:t xml:space="preserve"> </w:t>
            </w:r>
            <w:r>
              <w:rPr>
                <w:rFonts w:eastAsia="Microsoft YaHei" w:cs="Liberation Sans" w:ascii="Liberation Sans" w:hAnsi="Liberation Sans"/>
                <w:b w:val="false"/>
                <w:color w:val="auto"/>
                <w:szCs w:val="21"/>
                <w:lang w:eastAsia="fr-FR"/>
              </w:rPr>
              <w:t>Communes de Ronchin, Faches Thumesnil et Vendeville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36374415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16029627"/>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rFonts w:ascii="Liberation Sans" w:hAnsi="Liberation Sans" w:eastAsia="Microsoft YaHei" w:cs="Liberation Sans"/>
                <w:color w:val="auto"/>
                <w:sz w:val="21"/>
                <w:szCs w:val="21"/>
                <w:lang w:eastAsia="fr-FR"/>
              </w:rPr>
            </w:pPr>
            <w:r>
              <w:rPr>
                <w:b/>
                <w:u w:val="double"/>
              </w:rPr>
              <w:t>Lot 28</w:t>
            </w:r>
            <w:r>
              <w:rPr>
                <w:b/>
              </w:rPr>
              <w:t> :</w:t>
            </w:r>
            <w:r>
              <w:rPr/>
              <w:t xml:space="preserve"> </w:t>
            </w:r>
            <w:r>
              <w:rPr>
                <w:rFonts w:ascii="Marianne" w:hAnsi="Marianne"/>
                <w:b w:val="false"/>
                <w:i w:val="false"/>
                <w:strike w:val="false"/>
                <w:dstrike w:val="false"/>
                <w:outline w:val="false"/>
                <w:shadow w:val="false"/>
                <w:color w:val="000000"/>
                <w:sz w:val="16"/>
                <w:u w:val="none"/>
                <w:em w:val="none"/>
              </w:rPr>
              <w:t>C</w:t>
            </w:r>
            <w:r>
              <w:rPr>
                <w:rFonts w:eastAsia="Microsoft YaHei" w:cs="Liberation Sans" w:ascii="Liberation Sans" w:hAnsi="Liberation Sans"/>
                <w:b w:val="false"/>
                <w:color w:val="auto"/>
                <w:szCs w:val="21"/>
                <w:lang w:eastAsia="fr-FR"/>
              </w:rPr>
              <w:t xml:space="preserve">A du Beauvaisis, </w:t>
            </w:r>
            <w:r>
              <w:rPr>
                <w:rFonts w:eastAsia="Microsoft YaHei" w:cs="Liberation Sans" w:ascii="Liberation Sans" w:hAnsi="Liberation Sans"/>
                <w:b w:val="false"/>
                <w:color w:val="auto"/>
                <w:szCs w:val="21"/>
                <w:lang w:eastAsia="fr-FR"/>
              </w:rPr>
              <w:t>CC du Pays de Bray</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780791817"/>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5488055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rFonts w:ascii="Liberation Sans" w:hAnsi="Liberation Sans" w:eastAsia="Microsoft YaHei" w:cs="Liberation Sans"/>
                <w:color w:val="auto"/>
                <w:sz w:val="21"/>
                <w:szCs w:val="21"/>
                <w:lang w:eastAsia="fr-FR"/>
              </w:rPr>
            </w:pPr>
            <w:r>
              <w:rPr>
                <w:b/>
                <w:u w:val="double"/>
              </w:rPr>
              <w:t>Lot 29</w:t>
            </w:r>
            <w:r>
              <w:rPr>
                <w:b/>
              </w:rPr>
              <w:t> :</w:t>
            </w:r>
            <w:r>
              <w:rPr/>
              <w:t xml:space="preserve"> </w:t>
            </w:r>
            <w:r>
              <w:rPr>
                <w:rFonts w:eastAsia="Microsoft YaHei" w:cs="Liberation Sans" w:ascii="Liberation Sans" w:hAnsi="Liberation Sans"/>
                <w:color w:val="auto"/>
                <w:szCs w:val="21"/>
                <w:lang w:eastAsia="fr-FR"/>
              </w:rPr>
              <w:t xml:space="preserve">CC de Vexin-Thelle, </w:t>
            </w:r>
            <w:r>
              <w:rPr>
                <w:rFonts w:eastAsia="Microsoft YaHei" w:cs="Liberation Sans" w:ascii="Liberation Sans" w:hAnsi="Liberation Sans"/>
                <w:color w:val="auto"/>
                <w:szCs w:val="21"/>
                <w:lang w:eastAsia="fr-FR"/>
              </w:rPr>
              <w:t>CC des Sablons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4025925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85757744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rFonts w:ascii="Liberation Sans" w:hAnsi="Liberation Sans" w:eastAsia="Microsoft YaHei" w:cs="Liberation Sans"/>
                <w:color w:val="auto"/>
                <w:sz w:val="21"/>
                <w:szCs w:val="21"/>
                <w:lang w:eastAsia="fr-FR"/>
              </w:rPr>
            </w:pPr>
            <w:r>
              <w:rPr>
                <w:b/>
                <w:u w:val="double"/>
              </w:rPr>
              <w:t>Lot 30</w:t>
            </w:r>
            <w:r>
              <w:rPr>
                <w:b/>
              </w:rPr>
              <w:t> :</w:t>
            </w:r>
            <w:r>
              <w:rPr/>
              <w:t xml:space="preserve"> </w:t>
            </w:r>
            <w:r>
              <w:rPr>
                <w:rFonts w:eastAsia="Microsoft YaHei" w:cs="Liberation Sans" w:ascii="Liberation Sans" w:hAnsi="Liberation Sans"/>
                <w:color w:val="auto"/>
                <w:szCs w:val="21"/>
                <w:lang w:eastAsia="fr-FR"/>
              </w:rPr>
              <w:t xml:space="preserve">CC du Thellois </w:t>
            </w:r>
            <w:r>
              <w:rPr>
                <w:rFonts w:eastAsia="Microsoft YaHei" w:cs="Liberation Sans" w:ascii="Liberation Sans" w:hAnsi="Liberation Sans"/>
                <w:color w:val="auto"/>
                <w:szCs w:val="21"/>
                <w:lang w:eastAsia="fr-FR"/>
              </w:rPr>
              <w:t>CA Creil Sud Oise,</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du Pays Oise et Halatte, CC de la Plaine d’Estrées,</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du Plateau Picard, CC de l’Oise Picarde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957992748"/>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12034413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31</w:t>
            </w:r>
            <w:r>
              <w:rPr>
                <w:b/>
              </w:rPr>
              <w:t> :</w:t>
            </w:r>
            <w:r>
              <w:rPr/>
              <w:t xml:space="preserve"> </w:t>
            </w:r>
            <w:r>
              <w:rPr>
                <w:rFonts w:eastAsia="Microsoft YaHei" w:cs="Liberation Sans" w:ascii="Liberation Sans" w:hAnsi="Liberation Sans"/>
                <w:color w:val="auto"/>
                <w:szCs w:val="21"/>
                <w:lang w:eastAsia="fr-FR"/>
              </w:rPr>
              <w:t xml:space="preserve">CC Senlis Sud Oise, </w:t>
            </w:r>
            <w:r>
              <w:rPr>
                <w:rFonts w:eastAsia="Microsoft YaHei" w:cs="Liberation Sans" w:ascii="Liberation Sans" w:hAnsi="Liberation Sans"/>
                <w:color w:val="auto"/>
                <w:szCs w:val="21"/>
                <w:lang w:eastAsia="fr-FR"/>
              </w:rPr>
              <w:t>CC de l’Aire Cantilienne,</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du Pays de Valois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958718094"/>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407848047"/>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32</w:t>
            </w:r>
            <w:r>
              <w:rPr>
                <w:b/>
              </w:rPr>
              <w:t> :</w:t>
            </w:r>
            <w:r>
              <w:rPr/>
              <w:t xml:space="preserve"> </w:t>
            </w:r>
            <w:r>
              <w:rPr>
                <w:rFonts w:eastAsia="Microsoft YaHei" w:cs="Liberation Sans" w:ascii="Liberation Sans" w:hAnsi="Liberation Sans"/>
                <w:color w:val="auto"/>
                <w:szCs w:val="21"/>
                <w:lang w:eastAsia="fr-FR"/>
              </w:rPr>
              <w:t xml:space="preserve">CA de la Région de Compiègne de de la Basse Automne, </w:t>
            </w:r>
            <w:r>
              <w:rPr>
                <w:rFonts w:eastAsia="Microsoft YaHei" w:cs="Liberation Sans" w:ascii="Liberation Sans" w:hAnsi="Liberation Sans"/>
                <w:color w:val="auto"/>
                <w:szCs w:val="21"/>
                <w:lang w:eastAsia="fr-FR"/>
              </w:rPr>
              <w:t>CC des lisières de l’Oise,</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des deux Vallées, CC du Pays des Sources,</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du Noyonnais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16391878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39559184"/>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sz w:val="20"/>
                <w:u w:val="double"/>
              </w:rPr>
              <w:t>Lot 33</w:t>
            </w:r>
            <w:r>
              <w:rPr>
                <w:sz w:val="20"/>
              </w:rPr>
              <w:t xml:space="preserve"> : </w:t>
            </w:r>
            <w:r>
              <w:rPr>
                <w:rFonts w:eastAsia="Microsoft YaHei" w:cs="Liberation Sans" w:ascii="Liberation Sans" w:hAnsi="Liberation Sans"/>
                <w:color w:val="auto"/>
                <w:szCs w:val="21"/>
                <w:lang w:eastAsia="fr-FR"/>
              </w:rPr>
              <w:t>CA de Lens-Liévin, CA hénin Carvin, CC de la Haute-Deule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172458990"/>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6926706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pPr>
            <w:r>
              <w:rPr>
                <w:rFonts w:eastAsia="Arial" w:cs="Arial" w:ascii="Arial" w:hAnsi="Arial"/>
                <w:b/>
                <w:u w:val="double"/>
              </w:rPr>
              <w:t>Lot 34</w:t>
            </w:r>
            <w:r>
              <w:rPr>
                <w:rFonts w:eastAsia="Arial" w:cs="Arial" w:ascii="Arial" w:hAnsi="Arial"/>
                <w:b/>
              </w:rPr>
              <w:t> :</w:t>
            </w:r>
            <w:r>
              <w:rPr/>
              <w:t xml:space="preserve"> </w:t>
            </w:r>
            <w:r>
              <w:rPr>
                <w:rFonts w:ascii="Marianne" w:hAnsi="Marianne"/>
                <w:b w:val="false"/>
                <w:i w:val="false"/>
                <w:strike w:val="false"/>
                <w:dstrike w:val="false"/>
                <w:outline w:val="false"/>
                <w:shadow w:val="false"/>
                <w:color w:val="000000"/>
                <w:sz w:val="16"/>
                <w:u w:val="none"/>
                <w:em w:val="none"/>
              </w:rPr>
              <w:t>C</w:t>
            </w:r>
            <w:r>
              <w:rPr>
                <w:rFonts w:eastAsia="Microsoft YaHei" w:cs="Liberation Sans" w:ascii="Liberation Sans" w:hAnsi="Liberation Sans"/>
                <w:color w:val="auto"/>
                <w:szCs w:val="21"/>
                <w:lang w:eastAsia="fr-FR"/>
              </w:rPr>
              <w:t xml:space="preserve">ommunauté urbaine d’Arras </w:t>
            </w:r>
            <w:r>
              <w:rPr>
                <w:rFonts w:eastAsia="Microsoft YaHei" w:cs="Liberation Sans" w:ascii="Liberation Sans" w:hAnsi="Liberation Sans"/>
                <w:color w:val="auto"/>
                <w:szCs w:val="21"/>
                <w:u w:val="single"/>
                <w:lang w:eastAsia="fr-FR"/>
              </w:rPr>
              <w:t>sans la ville d’Arras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61393423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334539210"/>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u w:val="double"/>
              </w:rPr>
            </w:pPr>
            <w:r>
              <w:rPr>
                <w:b/>
                <w:u w:val="double"/>
              </w:rPr>
              <w:t>Lot 35</w:t>
            </w:r>
            <w:r>
              <w:rPr>
                <w:b/>
              </w:rPr>
              <w:t> :</w:t>
            </w:r>
            <w:r>
              <w:rPr/>
              <w:t xml:space="preserve"> </w:t>
            </w:r>
            <w:r>
              <w:rPr>
                <w:rFonts w:eastAsia="Microsoft YaHei" w:cs="Liberation Sans" w:ascii="Liberation Sans" w:hAnsi="Liberation Sans"/>
                <w:color w:val="auto"/>
                <w:sz w:val="21"/>
                <w:szCs w:val="21"/>
                <w:u w:val="none"/>
                <w:lang w:eastAsia="fr-FR"/>
              </w:rPr>
              <w:t>Arras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1376218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3457882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u w:val="double"/>
              </w:rPr>
            </w:pPr>
            <w:r>
              <w:rPr>
                <w:b/>
                <w:u w:val="double"/>
              </w:rPr>
              <w:t>Lot 36</w:t>
            </w:r>
            <w:r>
              <w:rPr>
                <w:b/>
              </w:rPr>
              <w:t> :</w:t>
            </w:r>
            <w:r>
              <w:rPr/>
              <w:t xml:space="preserve"> </w:t>
            </w:r>
            <w:r>
              <w:rPr>
                <w:rFonts w:eastAsia="Microsoft YaHei" w:cs="Liberation Sans" w:ascii="Liberation Sans" w:hAnsi="Liberation Sans"/>
                <w:color w:val="auto"/>
                <w:szCs w:val="21"/>
                <w:lang w:eastAsia="fr-FR"/>
              </w:rPr>
              <w:t>CA de Béthune-Bruay, Artois Lys Romane</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45994059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54126854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b/>
                <w:u w:val="double"/>
              </w:rPr>
            </w:pPr>
            <w:r>
              <w:rPr>
                <w:b/>
                <w:u w:val="double"/>
              </w:rPr>
              <w:t>Lot 37</w:t>
            </w:r>
            <w:r>
              <w:rPr>
                <w:b/>
              </w:rPr>
              <w:t xml:space="preserve">  : </w:t>
            </w:r>
            <w:r>
              <w:rPr>
                <w:rFonts w:eastAsia="Microsoft YaHei" w:cs="Liberation Sans" w:ascii="Liberation Sans" w:hAnsi="Liberation Sans"/>
                <w:color w:val="auto"/>
                <w:szCs w:val="21"/>
                <w:lang w:eastAsia="fr-FR"/>
              </w:rPr>
              <w:t>Communauté d’agglomération de Calais « Cap Calaisis »</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49775895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92747914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b/>
                <w:u w:val="double"/>
              </w:rPr>
            </w:pPr>
            <w:r>
              <w:rPr>
                <w:b/>
                <w:u w:val="double"/>
              </w:rPr>
              <w:t>Lot 38</w:t>
            </w:r>
            <w:r>
              <w:rPr>
                <w:b/>
              </w:rPr>
              <w:t xml:space="preserve"> : </w:t>
            </w:r>
            <w:r>
              <w:rPr>
                <w:rFonts w:eastAsia="Microsoft YaHei" w:cs="Liberation Sans" w:ascii="Liberation Sans" w:hAnsi="Liberation Sans"/>
                <w:b w:val="false"/>
                <w:i w:val="false"/>
                <w:strike w:val="false"/>
                <w:dstrike w:val="false"/>
                <w:outline w:val="false"/>
                <w:shadow w:val="false"/>
                <w:color w:val="auto"/>
                <w:sz w:val="16"/>
                <w:szCs w:val="21"/>
                <w:u w:val="none"/>
                <w:em w:val="none"/>
                <w:lang w:eastAsia="fr-FR"/>
              </w:rPr>
              <w:t>C</w:t>
            </w:r>
            <w:r>
              <w:rPr>
                <w:rFonts w:eastAsia="Microsoft YaHei" w:cs="Liberation Sans" w:ascii="Liberation Sans" w:hAnsi="Liberation Sans"/>
                <w:color w:val="auto"/>
                <w:szCs w:val="21"/>
                <w:lang w:eastAsia="fr-FR"/>
              </w:rPr>
              <w:t>A du Boulonnais, CA des deux baies en Montreuillois CA du pays de Saint Omer, CC du pays de Lumbres</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264850247"/>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806615379"/>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rFonts w:ascii="Lucida Sans" w:hAnsi="Lucida Sans" w:eastAsia="Microsoft YaHei" w:cs="Lucida Sans"/>
                <w:color w:val="auto"/>
                <w:sz w:val="21"/>
                <w:szCs w:val="21"/>
                <w:lang w:eastAsia="fr-FR"/>
              </w:rPr>
            </w:pPr>
            <w:r>
              <w:rPr>
                <w:b/>
                <w:u w:val="double"/>
              </w:rPr>
              <w:t>Lot 39</w:t>
            </w:r>
            <w:r>
              <w:rPr>
                <w:b/>
              </w:rPr>
              <w:t xml:space="preserve"> : </w:t>
            </w:r>
            <w:r>
              <w:rPr>
                <w:rFonts w:eastAsia="Microsoft YaHei" w:cs="Liberation Sans" w:ascii="Liberation Sans" w:hAnsi="Liberation Sans"/>
                <w:color w:val="auto"/>
                <w:szCs w:val="21"/>
                <w:lang w:eastAsia="fr-FR"/>
              </w:rPr>
              <w:t>CC Amiens Métropole Est</w:t>
            </w:r>
          </w:p>
          <w:p>
            <w:pPr>
              <w:pStyle w:val="Normal"/>
              <w:suppressAutoHyphens w:val="false"/>
              <w:rPr>
                <w:rFonts w:ascii="Lucida Sans" w:hAnsi="Lucida Sans" w:eastAsia="Microsoft YaHei" w:cs="Lucida Sans"/>
                <w:color w:val="auto"/>
                <w:sz w:val="21"/>
                <w:szCs w:val="21"/>
                <w:lang w:eastAsia="fr-FR"/>
              </w:rPr>
            </w:pPr>
            <w:r>
              <w:rPr>
                <w:rFonts w:eastAsia="Microsoft YaHei" w:cs="Lucida Sans" w:ascii="Lucida Sans" w:hAnsi="Lucida Sans"/>
                <w:b/>
                <w:color w:val="auto"/>
                <w:sz w:val="21"/>
                <w:szCs w:val="21"/>
                <w:u w:val="double"/>
                <w:lang w:eastAsia="fr-FR"/>
              </w:rPr>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44572394"/>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88515121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b/>
                <w:u w:val="double"/>
              </w:rPr>
            </w:pPr>
            <w:r>
              <w:rPr>
                <w:b/>
                <w:u w:val="double"/>
              </w:rPr>
              <w:t>Lot 40</w:t>
            </w:r>
            <w:r>
              <w:rPr>
                <w:b/>
              </w:rPr>
              <w:t xml:space="preserve"> : </w:t>
            </w:r>
            <w:r>
              <w:rPr>
                <w:rFonts w:eastAsia="Microsoft YaHei" w:cs="Liberation Sans" w:ascii="Liberation Sans" w:hAnsi="Liberation Sans"/>
                <w:b w:val="false"/>
                <w:bCs w:val="false"/>
                <w:color w:val="auto"/>
                <w:sz w:val="21"/>
                <w:szCs w:val="21"/>
                <w:u w:val="none"/>
                <w:lang w:eastAsia="fr-FR"/>
              </w:rPr>
              <w:t xml:space="preserve">CC Amiens Métropole </w:t>
            </w:r>
            <w:r>
              <w:rPr>
                <w:rFonts w:eastAsia="Microsoft YaHei" w:cs="Liberation Sans" w:ascii="Liberation Sans" w:hAnsi="Liberation Sans"/>
                <w:b w:val="false"/>
                <w:bCs w:val="false"/>
                <w:color w:val="auto"/>
                <w:sz w:val="21"/>
                <w:szCs w:val="21"/>
                <w:u w:val="none"/>
                <w:lang w:eastAsia="fr-FR"/>
              </w:rPr>
              <w:t>Ouest</w:t>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35153880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510365044"/>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rHeight w:val="381" w:hRule="atLeast"/>
        </w:trPr>
        <w:tc>
          <w:tcPr>
            <w:tcW w:w="5116" w:type="dxa"/>
            <w:tcBorders>
              <w:top w:val="single" w:sz="2" w:space="0" w:color="000001"/>
              <w:start w:val="single" w:sz="2" w:space="0" w:color="000001"/>
              <w:bottom w:val="single" w:sz="2" w:space="0" w:color="000001"/>
              <w:end w:val="single" w:sz="2" w:space="0" w:color="000001"/>
            </w:tcBorders>
            <w:shd w:color="auto" w:fill="auto" w:val="clear"/>
          </w:tcPr>
          <w:p>
            <w:pPr>
              <w:pStyle w:val="Normal"/>
              <w:suppressAutoHyphens w:val="false"/>
              <w:rPr>
                <w:b/>
                <w:u w:val="double"/>
              </w:rPr>
            </w:pPr>
            <w:r>
              <w:rPr>
                <w:b/>
                <w:u w:val="double"/>
              </w:rPr>
              <w:t>Lot 41</w:t>
            </w:r>
            <w:r>
              <w:rPr>
                <w:b/>
              </w:rPr>
              <w:t xml:space="preserve"> : </w:t>
            </w:r>
            <w:r>
              <w:rPr>
                <w:rFonts w:eastAsia="Microsoft YaHei" w:cs="Liberation Sans" w:ascii="Liberation Sans" w:hAnsi="Liberation Sans"/>
                <w:b w:val="false"/>
                <w:bCs w:val="false"/>
                <w:i w:val="false"/>
                <w:strike w:val="false"/>
                <w:dstrike w:val="false"/>
                <w:outline w:val="false"/>
                <w:shadow w:val="false"/>
                <w:color w:val="auto"/>
                <w:sz w:val="21"/>
                <w:szCs w:val="21"/>
                <w:u w:val="none"/>
                <w:em w:val="none"/>
                <w:lang w:eastAsia="fr-FR"/>
              </w:rPr>
              <w:t>C</w:t>
            </w:r>
            <w:r>
              <w:rPr>
                <w:rFonts w:eastAsia="Microsoft YaHei" w:cs="Liberation Sans" w:ascii="Liberation Sans" w:hAnsi="Liberation Sans"/>
                <w:color w:val="auto"/>
                <w:szCs w:val="21"/>
                <w:lang w:eastAsia="fr-FR"/>
              </w:rPr>
              <w:t xml:space="preserve">A de la Baie de Somme, </w:t>
            </w:r>
            <w:r>
              <w:rPr>
                <w:rFonts w:eastAsia="Microsoft YaHei" w:cs="Liberation Sans" w:ascii="Liberation Sans" w:hAnsi="Liberation Sans"/>
                <w:color w:val="auto"/>
                <w:szCs w:val="21"/>
                <w:lang w:eastAsia="fr-FR"/>
              </w:rPr>
              <w:t>CC du Ponthieu Marquenterre, CC du Vimeu, CC des Villes Soeurs,</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interrégionale Aumale – Blangy-sur-Bresle</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r>
          </w:p>
        </w:tc>
        <w:tc>
          <w:tcPr>
            <w:tcW w:w="1558"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153438380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top w:val="single" w:sz="2" w:space="0" w:color="000001"/>
              <w:start w:val="single" w:sz="2" w:space="0" w:color="000001"/>
              <w:bottom w:val="single" w:sz="2" w:space="0" w:color="000001"/>
              <w:end w:val="single" w:sz="2" w:space="0" w:color="000001"/>
            </w:tcBorders>
            <w:shd w:color="auto" w:fill="auto" w:val="clear"/>
          </w:tcPr>
          <w:p>
            <w:pPr>
              <w:pStyle w:val="Tableauuser"/>
              <w:jc w:val="center"/>
              <w:rPr/>
            </w:pPr>
            <w:sdt>
              <w:sdtPr>
                <w:id w:val="-79282699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top w:val="single" w:sz="2" w:space="0" w:color="000001"/>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rHeight w:val="381" w:hRule="atLeast"/>
        </w:trPr>
        <w:tc>
          <w:tcPr>
            <w:tcW w:w="5116" w:type="dxa"/>
            <w:tcBorders>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4</w:t>
            </w:r>
            <w:r>
              <w:rPr>
                <w:b/>
                <w:u w:val="double"/>
              </w:rPr>
              <w:t>2</w:t>
            </w:r>
            <w:r>
              <w:rPr>
                <w:b/>
              </w:rPr>
              <w:t xml:space="preserve"> : </w:t>
            </w:r>
            <w:r>
              <w:rPr>
                <w:rFonts w:eastAsia="Microsoft YaHei" w:cs="Liberation Sans" w:ascii="Liberation Sans" w:hAnsi="Liberation Sans"/>
                <w:color w:val="auto"/>
                <w:szCs w:val="21"/>
                <w:lang w:eastAsia="fr-FR"/>
              </w:rPr>
              <w:t xml:space="preserve">CC Somme Sud-Ouest, </w:t>
            </w:r>
            <w:r>
              <w:rPr>
                <w:rFonts w:eastAsia="Microsoft YaHei" w:cs="Liberation Sans" w:ascii="Liberation Sans" w:hAnsi="Liberation Sans"/>
                <w:color w:val="auto"/>
                <w:szCs w:val="21"/>
                <w:lang w:eastAsia="fr-FR"/>
              </w:rPr>
              <w:t>CC Nièvre et Somme,</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du Territoire Nord  CC de la Picardie Verte</w:t>
            </w:r>
          </w:p>
        </w:tc>
        <w:tc>
          <w:tcPr>
            <w:tcW w:w="1558" w:type="dxa"/>
            <w:tcBorders>
              <w:start w:val="single" w:sz="2" w:space="0" w:color="000001"/>
              <w:bottom w:val="single" w:sz="2" w:space="0" w:color="000001"/>
              <w:end w:val="single" w:sz="2" w:space="0" w:color="000001"/>
            </w:tcBorders>
            <w:shd w:color="auto" w:fill="auto" w:val="clear"/>
          </w:tcPr>
          <w:p>
            <w:pPr>
              <w:pStyle w:val="Tableauuser"/>
              <w:jc w:val="center"/>
              <w:rPr/>
            </w:pPr>
            <w:sdt>
              <w:sdtPr>
                <w:id w:val="153438380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start w:val="single" w:sz="2" w:space="0" w:color="000001"/>
              <w:bottom w:val="single" w:sz="2" w:space="0" w:color="000001"/>
              <w:end w:val="single" w:sz="2" w:space="0" w:color="000001"/>
            </w:tcBorders>
            <w:shd w:color="auto" w:fill="auto" w:val="clear"/>
          </w:tcPr>
          <w:p>
            <w:pPr>
              <w:pStyle w:val="Tableauuser"/>
              <w:jc w:val="center"/>
              <w:rPr/>
            </w:pPr>
            <w:sdt>
              <w:sdtPr>
                <w:id w:val="-79282699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r>
        <w:trPr>
          <w:trHeight w:val="381" w:hRule="atLeast"/>
        </w:trPr>
        <w:tc>
          <w:tcPr>
            <w:tcW w:w="5116" w:type="dxa"/>
            <w:tcBorders>
              <w:start w:val="single" w:sz="2" w:space="0" w:color="000001"/>
              <w:bottom w:val="single" w:sz="2" w:space="0" w:color="000001"/>
              <w:end w:val="single" w:sz="2" w:space="0" w:color="000001"/>
            </w:tcBorders>
            <w:shd w:color="auto" w:fill="auto" w:val="clear"/>
          </w:tcPr>
          <w:p>
            <w:pPr>
              <w:pStyle w:val="Normal"/>
              <w:suppressAutoHyphens w:val="false"/>
              <w:rPr/>
            </w:pPr>
            <w:r>
              <w:rPr>
                <w:b/>
                <w:u w:val="double"/>
              </w:rPr>
              <w:t>Lot 4</w:t>
            </w:r>
            <w:r>
              <w:rPr>
                <w:b/>
                <w:u w:val="double"/>
              </w:rPr>
              <w:t>3</w:t>
            </w:r>
            <w:r>
              <w:rPr>
                <w:b/>
              </w:rPr>
              <w:t xml:space="preserve"> : </w:t>
            </w:r>
            <w:r>
              <w:rPr>
                <w:rFonts w:eastAsia="Microsoft YaHei" w:cs="Liberation Sans" w:ascii="Liberation Sans" w:hAnsi="Liberation Sans"/>
                <w:color w:val="auto"/>
                <w:szCs w:val="21"/>
                <w:lang w:eastAsia="fr-FR"/>
              </w:rPr>
              <w:t xml:space="preserve">CC du Pays du Coquelicot, </w:t>
            </w:r>
            <w:r>
              <w:rPr>
                <w:rFonts w:eastAsia="Microsoft YaHei" w:cs="Liberation Sans" w:ascii="Liberation Sans" w:hAnsi="Liberation Sans"/>
                <w:color w:val="auto"/>
                <w:szCs w:val="21"/>
                <w:lang w:eastAsia="fr-FR"/>
              </w:rPr>
              <w:t>CC du Val de Somme, CC Terre de Picardie, CC Avre Luce Noye,</w:t>
            </w:r>
          </w:p>
          <w:p>
            <w:pPr>
              <w:pStyle w:val="Normal"/>
              <w:suppressAutoHyphens w:val="false"/>
              <w:rPr>
                <w:rFonts w:ascii="Liberation Sans" w:hAnsi="Liberation Sans" w:eastAsia="Microsoft YaHei" w:cs="Liberation Sans"/>
                <w:color w:val="auto"/>
                <w:szCs w:val="21"/>
                <w:lang w:eastAsia="fr-FR"/>
              </w:rPr>
            </w:pPr>
            <w:r>
              <w:rPr>
                <w:rFonts w:eastAsia="Microsoft YaHei" w:cs="Liberation Sans" w:ascii="Liberation Sans" w:hAnsi="Liberation Sans"/>
                <w:color w:val="auto"/>
                <w:szCs w:val="21"/>
                <w:lang w:eastAsia="fr-FR"/>
              </w:rPr>
              <w:t>CC du Grand Roye, CC de la Haute Somme,</w:t>
            </w:r>
          </w:p>
          <w:p>
            <w:pPr>
              <w:pStyle w:val="Normal"/>
              <w:suppressAutoHyphens w:val="false"/>
              <w:rPr/>
            </w:pPr>
            <w:r>
              <w:rPr>
                <w:rFonts w:eastAsia="Microsoft YaHei" w:cs="Liberation Sans" w:ascii="Liberation Sans" w:hAnsi="Liberation Sans"/>
                <w:color w:val="auto"/>
                <w:szCs w:val="21"/>
                <w:lang w:eastAsia="fr-FR"/>
              </w:rPr>
              <w:t>CC de l’Est de la Somme</w:t>
            </w:r>
          </w:p>
        </w:tc>
        <w:tc>
          <w:tcPr>
            <w:tcW w:w="1558" w:type="dxa"/>
            <w:tcBorders>
              <w:start w:val="single" w:sz="2" w:space="0" w:color="000001"/>
              <w:bottom w:val="single" w:sz="2" w:space="0" w:color="000001"/>
              <w:end w:val="single" w:sz="2" w:space="0" w:color="000001"/>
            </w:tcBorders>
            <w:shd w:color="auto" w:fill="auto" w:val="clear"/>
          </w:tcPr>
          <w:p>
            <w:pPr>
              <w:pStyle w:val="Tableauuser"/>
              <w:jc w:val="center"/>
              <w:rPr/>
            </w:pPr>
            <w:sdt>
              <w:sdtPr>
                <w:id w:val="1534383801"/>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34" w:type="dxa"/>
            <w:tcBorders>
              <w:start w:val="single" w:sz="2" w:space="0" w:color="000001"/>
              <w:bottom w:val="single" w:sz="2" w:space="0" w:color="000001"/>
              <w:end w:val="single" w:sz="2" w:space="0" w:color="000001"/>
            </w:tcBorders>
            <w:shd w:color="auto" w:fill="auto" w:val="clear"/>
          </w:tcPr>
          <w:p>
            <w:pPr>
              <w:pStyle w:val="Tableauuser"/>
              <w:jc w:val="center"/>
              <w:rPr/>
            </w:pPr>
            <w:sdt>
              <w:sdtPr>
                <w:id w:val="-792826993"/>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p>
        </w:tc>
        <w:tc>
          <w:tcPr>
            <w:tcW w:w="1612" w:type="dxa"/>
            <w:tcBorders>
              <w:start w:val="single" w:sz="2" w:space="0" w:color="000001"/>
              <w:bottom w:val="single" w:sz="2" w:space="0" w:color="000001"/>
              <w:end w:val="single" w:sz="2" w:space="0" w:color="000001"/>
            </w:tcBorders>
            <w:shd w:color="auto" w:fill="auto" w:val="clear"/>
            <w:tcMar>
              <w:top w:w="0" w:type="dxa"/>
              <w:start w:w="1" w:type="dxa"/>
              <w:bottom w:w="0" w:type="dxa"/>
              <w:end w:w="10" w:type="dxa"/>
            </w:tcMar>
          </w:tcPr>
          <w:p>
            <w:pPr>
              <w:pStyle w:val="Tableauuser"/>
              <w:jc w:val="center"/>
              <w:rPr>
                <w:rFonts w:ascii="MS Gothic" w:hAnsi="MS Gothic" w:eastAsia="MS Gothic"/>
                <w:szCs w:val="24"/>
              </w:rPr>
            </w:pPr>
            <w:r>
              <w:rPr>
                <w:rFonts w:eastAsia="MS Gothic" w:ascii="MS Gothic" w:hAnsi="MS Gothic"/>
                <w:szCs w:val="24"/>
              </w:rPr>
            </w:r>
          </w:p>
        </w:tc>
      </w:tr>
    </w:tbl>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tbl>
      <w:tblPr>
        <w:tblW w:w="10277"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sz w:val="22"/>
                <w:szCs w:val="22"/>
              </w:rPr>
              <w:t>B - Engagement du candidat.</w:t>
            </w:r>
          </w:p>
        </w:tc>
      </w:tr>
    </w:tbl>
    <w:p>
      <w:pPr>
        <w:pStyle w:val="Normal"/>
        <w:rPr/>
      </w:pPr>
      <w:r>
        <w:rPr/>
      </w:r>
    </w:p>
    <w:p>
      <w:pPr>
        <w:pStyle w:val="Heading2"/>
        <w:numPr>
          <w:ilvl w:val="1"/>
          <w:numId w:val="2"/>
        </w:numPr>
        <w:tabs>
          <w:tab w:val="clear" w:pos="567"/>
          <w:tab w:val="left" w:pos="2268" w:leader="none"/>
        </w:tabs>
        <w:rPr>
          <w:rFonts w:ascii="Arial" w:hAnsi="Arial" w:cs="Arial"/>
        </w:rPr>
      </w:pPr>
      <w:r>
        <w:rPr>
          <w:rFonts w:cs="Arial" w:ascii="Arial" w:hAnsi="Arial"/>
          <w:sz w:val="22"/>
          <w:szCs w:val="22"/>
        </w:rPr>
        <w:t>B1 - Identification et engagement du candidat :</w:t>
      </w:r>
    </w:p>
    <w:p>
      <w:pPr>
        <w:pStyle w:val="Normal"/>
        <w:rPr>
          <w:rFonts w:ascii="Arial" w:hAnsi="Arial" w:cs="Arial"/>
        </w:rPr>
      </w:pPr>
      <w:r>
        <w:rPr>
          <w:rFonts w:cs="Arial" w:ascii="Arial" w:hAnsi="Arial"/>
        </w:rPr>
      </w:r>
    </w:p>
    <w:p>
      <w:pPr>
        <w:pStyle w:val="Normal"/>
        <w:spacing w:before="240" w:after="240"/>
        <w:rPr>
          <w:rFonts w:ascii="Arial" w:hAnsi="Arial" w:cs="Arial"/>
          <w:b/>
          <w:i/>
        </w:rPr>
      </w:pPr>
      <w:r>
        <w:rPr>
          <w:rFonts w:cs="Arial" w:ascii="Arial" w:hAnsi="Arial"/>
          <w:b/>
          <w:i/>
        </w:rPr>
        <w:t xml:space="preserve">Nom de l’entreprise : </w:t>
      </w:r>
      <w:r>
        <w:rPr>
          <w:rFonts w:cs="Arial" w:ascii="Arial" w:hAnsi="Arial"/>
          <w:i/>
        </w:rPr>
        <w:t>……………………………………………</w:t>
      </w:r>
    </w:p>
    <w:p>
      <w:pPr>
        <w:pStyle w:val="Normal"/>
        <w:spacing w:before="240" w:after="240"/>
        <w:rPr>
          <w:rFonts w:ascii="Arial" w:hAnsi="Arial" w:cs="Arial"/>
          <w:i/>
        </w:rPr>
      </w:pPr>
      <w:r>
        <w:rPr>
          <w:rFonts w:cs="Arial" w:ascii="Arial" w:hAnsi="Arial"/>
          <w:b/>
          <w:i/>
        </w:rPr>
        <w:t xml:space="preserve">Adresse : </w:t>
      </w:r>
      <w:r>
        <w:rPr>
          <w:rFonts w:cs="Arial" w:ascii="Arial" w:hAnsi="Arial"/>
          <w:i/>
        </w:rPr>
        <w:t>……………………………………………………………………………………….</w:t>
      </w:r>
    </w:p>
    <w:p>
      <w:pPr>
        <w:pStyle w:val="Normal"/>
        <w:spacing w:before="240" w:after="240"/>
        <w:rPr>
          <w:rFonts w:ascii="Arial" w:hAnsi="Arial" w:cs="Arial"/>
          <w:b/>
          <w:i/>
        </w:rPr>
      </w:pPr>
      <w:r>
        <w:rPr>
          <w:rFonts w:cs="Arial" w:ascii="Arial" w:hAnsi="Arial"/>
          <w:b/>
          <w:i/>
        </w:rPr>
        <w:t xml:space="preserve">Adresse </w:t>
      </w:r>
      <w:r>
        <w:rPr>
          <w:rFonts w:cs="Arial" w:ascii="Arial" w:hAnsi="Arial"/>
          <w:i/>
        </w:rPr>
        <w:t>électronique …………………………………………………………………………</w:t>
      </w:r>
    </w:p>
    <w:p>
      <w:pPr>
        <w:pStyle w:val="Normal"/>
        <w:spacing w:before="240" w:after="240"/>
        <w:rPr>
          <w:rFonts w:ascii="Arial" w:hAnsi="Arial" w:cs="Arial"/>
          <w:i/>
        </w:rPr>
      </w:pPr>
      <w:r>
        <w:rPr>
          <w:rFonts w:cs="Arial" w:ascii="Arial" w:hAnsi="Arial"/>
          <w:b/>
          <w:i/>
        </w:rPr>
        <w:t>Numéros de téléphone </w:t>
      </w:r>
      <w:r>
        <w:rPr>
          <w:rFonts w:cs="Arial" w:ascii="Arial" w:hAnsi="Arial"/>
          <w:i/>
        </w:rPr>
        <w:t>…………………………</w:t>
      </w:r>
      <w:r>
        <w:rPr>
          <w:rFonts w:cs="Arial" w:ascii="Arial" w:hAnsi="Arial"/>
          <w:b/>
          <w:i/>
        </w:rPr>
        <w:t xml:space="preserve">Numéro SIRET </w:t>
      </w:r>
      <w:r>
        <w:rPr>
          <w:rFonts w:cs="Arial" w:ascii="Arial" w:hAnsi="Arial"/>
          <w:i/>
        </w:rPr>
        <w:t>………………………………</w:t>
      </w:r>
    </w:p>
    <w:p>
      <w:pPr>
        <w:pStyle w:val="Normal"/>
        <w:shd w:val="clear" w:color="auto" w:fill="D9D9D9" w:themeFill="background1" w:themeFillShade="d9"/>
        <w:spacing w:lineRule="auto" w:line="480" w:before="240" w:after="0"/>
        <w:rPr>
          <w:b/>
          <w:sz w:val="22"/>
          <w:szCs w:val="22"/>
          <w:lang w:eastAsia="fr-FR"/>
        </w:rPr>
      </w:pPr>
      <w:r>
        <w:rPr>
          <w:b/>
          <w:sz w:val="22"/>
          <w:szCs w:val="22"/>
          <w:lang w:eastAsia="fr-FR"/>
        </w:rPr>
        <w:t>Déclaration sur l’honneur à remplir</w:t>
      </w:r>
    </w:p>
    <w:p>
      <w:pPr>
        <w:pStyle w:val="Normal"/>
        <w:shd w:val="clear" w:color="auto" w:fill="D9D9D9" w:themeFill="background1" w:themeFillShade="d9"/>
        <w:rPr>
          <w:sz w:val="22"/>
          <w:szCs w:val="22"/>
          <w:lang w:eastAsia="fr-FR"/>
        </w:rPr>
      </w:pPr>
      <w:r>
        <w:rPr>
          <w:sz w:val="22"/>
          <w:szCs w:val="22"/>
          <w:lang w:eastAsia="fr-FR"/>
        </w:rPr>
        <w:t>Je, soussigné, …………………..…………….., représentant la société ………………………….. Atteste que la société ………………………….. est en règle au niveau de sa situation fiscale et sociale et ne fait pas l’objet d’une des interdictions de soumissionner telles que définies aux articles L.2141-1 à L.2141-5 ou aux articles L.2141-7 à L.2141-10 du Code de la Commande Publique.</w:t>
      </w:r>
    </w:p>
    <w:p>
      <w:pPr>
        <w:pStyle w:val="Normal"/>
        <w:shd w:val="clear" w:color="auto" w:fill="D9D9D9" w:themeFill="background1" w:themeFillShade="d9"/>
        <w:rPr>
          <w:sz w:val="22"/>
          <w:szCs w:val="22"/>
        </w:rPr>
      </w:pPr>
      <w:r>
        <w:rPr>
          <w:sz w:val="22"/>
          <w:szCs w:val="22"/>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pPr>
      <w:r>
        <w:rPr>
          <w:rFonts w:cs="Arial" w:ascii="Arial" w:hAnsi="Arial"/>
        </w:rPr>
        <w:t xml:space="preserve">Après avoir pris connaissance des pièces constitutives du marché </w:t>
      </w:r>
      <w:r>
        <w:rPr/>
        <w:t>public</w:t>
      </w:r>
      <w:r>
        <w:rPr>
          <w:rFonts w:cs="Arial" w:ascii="Arial" w:hAnsi="Arial"/>
        </w:rPr>
        <w:t xml:space="preserve"> suivantes,</w:t>
      </w:r>
    </w:p>
    <w:p>
      <w:pPr>
        <w:pStyle w:val="Standard"/>
        <w:spacing w:before="120" w:after="0"/>
        <w:ind w:hanging="284" w:start="1135"/>
        <w:jc w:val="both"/>
        <w:rPr/>
      </w:pPr>
      <w:bookmarkStart w:id="5" w:name="__Fieldmark__103_1332183515"/>
      <w:sdt>
        <w:sdtPr>
          <w:id w:val="-1053920730"/>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r>
        <w:rPr>
          <w:rFonts w:cs="Arial" w:ascii="Arial" w:hAnsi="Arial"/>
        </w:rPr>
        <w:tab/>
        <w:t xml:space="preserve"> </w:t>
      </w:r>
      <w:bookmarkEnd w:id="5"/>
      <w:r>
        <w:rPr>
          <w:rFonts w:cs="Arial" w:ascii="Arial" w:hAnsi="Arial"/>
        </w:rPr>
        <w:t xml:space="preserve"> CCP et ses annexes</w:t>
      </w:r>
      <w:r>
        <w:rPr>
          <w:rFonts w:cs="Arial" w:ascii="Arial" w:hAnsi="Arial"/>
          <w:lang w:val="en-GB"/>
        </w:rPr>
        <w:t>, dont l'exemplaire conservé dans les archives de l’administration fait seul foi,</w:t>
      </w:r>
    </w:p>
    <w:p>
      <w:pPr>
        <w:pStyle w:val="Normal"/>
        <w:spacing w:before="120" w:after="0"/>
        <w:ind w:hanging="284" w:start="1135"/>
        <w:jc w:val="both"/>
        <w:rPr/>
      </w:pPr>
      <w:bookmarkStart w:id="6" w:name="__Fieldmark__104_1332183515"/>
      <w:sdt>
        <w:sdtPr>
          <w:id w:val="1760254209"/>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r>
        <w:rPr>
          <w:rFonts w:cs="Arial" w:ascii="Arial" w:hAnsi="Arial"/>
        </w:rPr>
        <w:tab/>
        <w:t xml:space="preserve"> </w:t>
      </w:r>
      <w:bookmarkEnd w:id="6"/>
      <w:r>
        <w:rPr>
          <w:rFonts w:cs="Arial" w:ascii="Arial" w:hAnsi="Arial"/>
        </w:rPr>
        <w:t xml:space="preserve"> CCAG FCS</w:t>
      </w:r>
    </w:p>
    <w:p>
      <w:pPr>
        <w:pStyle w:val="Normal"/>
        <w:spacing w:before="120" w:after="0"/>
        <w:ind w:hanging="284" w:start="1135"/>
        <w:jc w:val="both"/>
        <w:rPr>
          <w:rFonts w:ascii="Arial" w:hAnsi="Arial" w:cs="Arial"/>
        </w:rPr>
      </w:pPr>
      <w:bookmarkStart w:id="7" w:name="__Fieldmark__105_1332183515"/>
      <w:sdt>
        <w:sdtPr>
          <w:id w:val="-810087005"/>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r>
        <w:rPr>
          <w:rFonts w:cs="Arial" w:ascii="Arial" w:hAnsi="Arial"/>
        </w:rPr>
        <w:tab/>
        <w:t xml:space="preserve"> </w:t>
      </w:r>
      <w:bookmarkEnd w:id="7"/>
      <w:r>
        <w:rPr>
          <w:rFonts w:cs="Arial" w:ascii="Arial" w:hAnsi="Arial"/>
        </w:rPr>
        <w:t xml:space="preserve"> Autres :……………………………………………………………………………………………</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et conformément à leurs clauses et stipulations,</w:t>
      </w:r>
    </w:p>
    <w:p>
      <w:pPr>
        <w:pStyle w:val="Normal"/>
        <w:jc w:val="both"/>
        <w:rPr>
          <w:rFonts w:ascii="Arial" w:hAnsi="Arial" w:cs="Arial"/>
        </w:rPr>
      </w:pPr>
      <w:r>
        <w:rPr>
          <w:rFonts w:cs="Arial" w:ascii="Arial" w:hAnsi="Arial"/>
        </w:rPr>
      </w:r>
    </w:p>
    <w:p>
      <w:pPr>
        <w:pStyle w:val="Normal"/>
        <w:ind w:start="851"/>
        <w:jc w:val="both"/>
        <w:rPr>
          <w:rFonts w:ascii="Arial" w:hAnsi="Arial" w:cs="Arial"/>
        </w:rPr>
      </w:pPr>
      <w:sdt>
        <w:sdtPr>
          <w:id w:val="1610626026"/>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r>
        <w:rPr>
          <w:rFonts w:cs="Arial" w:ascii="Arial" w:hAnsi="Arial"/>
        </w:rPr>
        <w:tab/>
        <w:t xml:space="preserve"> Le signataire</w:t>
      </w:r>
    </w:p>
    <w:p>
      <w:pPr>
        <w:pStyle w:val="Normal"/>
        <w:jc w:val="both"/>
        <w:rPr>
          <w:rFonts w:ascii="Arial" w:hAnsi="Arial" w:cs="Arial"/>
        </w:rPr>
      </w:pPr>
      <w:r>
        <w:rPr>
          <w:rFonts w:cs="Arial" w:ascii="Arial" w:hAnsi="Arial"/>
        </w:rPr>
      </w:r>
    </w:p>
    <w:p>
      <w:pPr>
        <w:pStyle w:val="Normal"/>
        <w:spacing w:before="120" w:after="0"/>
        <w:ind w:start="1701"/>
        <w:jc w:val="both"/>
        <w:rPr>
          <w:rFonts w:ascii="Arial" w:hAnsi="Arial" w:cs="Arial"/>
          <w:i/>
          <w:sz w:val="18"/>
          <w:szCs w:val="18"/>
        </w:rPr>
      </w:pPr>
      <w:bookmarkStart w:id="8" w:name="__Fieldmark__107_1332183515"/>
      <w:sdt>
        <w:sdtPr>
          <w:id w:val="-662707013"/>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bookmarkEnd w:id="8"/>
      <w:r>
        <w:rPr>
          <w:rFonts w:cs="Arial" w:ascii="Arial" w:hAnsi="Arial"/>
        </w:rPr>
        <w:t xml:space="preserve"> </w:t>
      </w:r>
      <w:r>
        <w:rPr>
          <w:rFonts w:cs="Arial" w:ascii="Arial" w:hAnsi="Arial"/>
        </w:rPr>
        <w:t>s’engage, sur la base de son offre et pour son propre compte ;</w:t>
      </w:r>
    </w:p>
    <w:p>
      <w:pPr>
        <w:pStyle w:val="Header"/>
        <w:jc w:val="both"/>
        <w:rPr>
          <w:rFonts w:ascii="Arial" w:hAnsi="Arial" w:cs="Arial"/>
        </w:rPr>
      </w:pPr>
      <w:r>
        <w:rPr>
          <w:rFonts w:cs="Arial" w:ascii="Arial" w:hAnsi="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jc w:val="both"/>
        <w:rPr>
          <w:rFonts w:ascii="Arial" w:hAnsi="Arial" w:cs="Arial"/>
        </w:rPr>
      </w:pPr>
      <w:r>
        <w:rPr>
          <w:rFonts w:cs="Arial" w:ascii="Arial" w:hAnsi="Arial"/>
        </w:rPr>
      </w:r>
    </w:p>
    <w:p>
      <w:pPr>
        <w:pStyle w:val="Normal"/>
        <w:ind w:start="1701"/>
        <w:jc w:val="both"/>
        <w:rPr>
          <w:rFonts w:ascii="Arial" w:hAnsi="Arial" w:cs="Arial"/>
          <w:i/>
          <w:sz w:val="18"/>
          <w:szCs w:val="18"/>
        </w:rPr>
      </w:pPr>
      <w:bookmarkStart w:id="9" w:name="__Fieldmark__108_1332183515"/>
      <w:sdt>
        <w:sdtPr>
          <w:id w:val="1049269231"/>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bookmarkEnd w:id="9"/>
      <w:r>
        <w:rPr>
          <w:rFonts w:cs="Arial" w:ascii="Arial" w:hAnsi="Arial"/>
        </w:rPr>
        <w:t xml:space="preserve"> </w:t>
      </w:r>
      <w:r>
        <w:rPr>
          <w:rFonts w:cs="Arial" w:ascii="Arial" w:hAnsi="Arial"/>
        </w:rPr>
        <w:t>engage la société ……………………… sur la base de son offre ;</w:t>
      </w:r>
    </w:p>
    <w:p>
      <w:pPr>
        <w:pStyle w:val="Header"/>
        <w:jc w:val="both"/>
        <w:rPr>
          <w:rFonts w:ascii="Arial" w:hAnsi="Arial" w:cs="Arial"/>
        </w:rPr>
      </w:pPr>
      <w:r>
        <w:rPr>
          <w:rFonts w:cs="Arial" w:ascii="Arial" w:hAnsi="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jc w:val="both"/>
        <w:rPr>
          <w:rFonts w:ascii="Arial" w:hAnsi="Arial" w:cs="Arial"/>
        </w:rPr>
      </w:pPr>
      <w:r>
        <w:rPr>
          <w:rFonts w:cs="Arial" w:ascii="Arial" w:hAnsi="Arial"/>
        </w:rPr>
      </w:r>
    </w:p>
    <w:p>
      <w:pPr>
        <w:pStyle w:val="fcase1ertab"/>
        <w:spacing w:before="120" w:after="0"/>
        <w:ind w:hanging="0" w:start="851"/>
        <w:rPr>
          <w:rFonts w:ascii="Arial" w:hAnsi="Arial" w:cs="Arial"/>
          <w:i/>
          <w:sz w:val="18"/>
          <w:szCs w:val="18"/>
        </w:rPr>
      </w:pPr>
      <w:bookmarkStart w:id="10" w:name="__Fieldmark__109_1332183515"/>
      <w:sdt>
        <w:sdtPr>
          <w:id w:val="-1565251036"/>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r>
        <w:rPr>
          <w:rFonts w:cs="Arial" w:ascii="Arial" w:hAnsi="Arial"/>
        </w:rPr>
        <w:tab/>
        <w:t xml:space="preserve"> </w:t>
      </w:r>
      <w:bookmarkEnd w:id="10"/>
      <w:r>
        <w:rPr>
          <w:rFonts w:cs="Arial" w:ascii="Arial" w:hAnsi="Arial"/>
        </w:rPr>
        <w:t xml:space="preserve"> L’ensemble des membres du groupement s’engagent, sur la base de l’offre du groupement ;</w:t>
      </w:r>
    </w:p>
    <w:p>
      <w:pPr>
        <w:pStyle w:val="Normal"/>
        <w:jc w:val="both"/>
        <w:rPr>
          <w:rFonts w:ascii="Arial" w:hAnsi="Arial" w:cs="Arial"/>
        </w:rPr>
      </w:pPr>
      <w:r>
        <w:rPr>
          <w:rFonts w:cs="Arial" w:ascii="Arial" w:hAnsi="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ascii="Arial" w:hAnsi="Arial"/>
          <w:i/>
          <w:iCs/>
          <w:sz w:val="18"/>
          <w:szCs w:val="18"/>
        </w:rPr>
        <w:t xml:space="preserve"> Identifier le mandataire désigné pour représenter l’ensemble des membres du groupement et coordonner les prestations.]</w:t>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b/>
          <w:bCs/>
        </w:rPr>
      </w:pPr>
      <w:r>
        <w:rPr>
          <w:rFonts w:cs="Arial" w:ascii="Arial" w:hAnsi="Arial"/>
          <w:b/>
          <w:bCs/>
        </w:rPr>
        <w:t>à exécuter les prestations demandées aux prix indiqués dans l’annexe financière jointe au présent document.</w:t>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rFonts w:cs="Arial" w:ascii="Arial" w:hAnsi="Arial"/>
        </w:rPr>
      </w:r>
    </w:p>
    <w:p>
      <w:pPr>
        <w:pStyle w:val="fcasegauche"/>
        <w:spacing w:before="0" w:after="0"/>
        <w:ind w:hanging="0" w:start="0"/>
        <w:rPr>
          <w:rFonts w:ascii="Arial" w:hAnsi="Arial" w:cs="Arial"/>
        </w:rPr>
      </w:pPr>
      <w:r>
        <w:rPr>
          <w:rFonts w:cs="Arial" w:ascii="Arial" w:hAnsi="Arial"/>
        </w:rPr>
      </w:r>
    </w:p>
    <w:p>
      <w:pPr>
        <w:pStyle w:val="Normal"/>
        <w:tabs>
          <w:tab w:val="clear" w:pos="567"/>
          <w:tab w:val="left" w:pos="6237" w:leader="none"/>
        </w:tabs>
        <w:rPr>
          <w:rFonts w:ascii="Arial" w:hAnsi="Arial" w:cs="Arial"/>
          <w:i/>
          <w:iCs/>
          <w:sz w:val="18"/>
          <w:szCs w:val="18"/>
        </w:rPr>
      </w:pPr>
      <w:r>
        <w:rPr>
          <w:rFonts w:cs="Arial" w:ascii="Arial" w:hAnsi="Arial"/>
          <w:b/>
          <w:sz w:val="22"/>
          <w:szCs w:val="22"/>
        </w:rPr>
        <w:t>B2 - Répartition des prestations</w:t>
      </w:r>
      <w:r>
        <w:rPr>
          <w:rFonts w:cs="Arial" w:ascii="Arial" w:hAnsi="Arial"/>
          <w:b/>
        </w:rPr>
        <w:t xml:space="preserve"> </w:t>
      </w:r>
      <w:r>
        <w:rPr>
          <w:rFonts w:cs="Arial" w:ascii="Arial" w:hAnsi="Arial"/>
          <w:i/>
        </w:rPr>
        <w:t xml:space="preserve">(UNIQUEMENT </w:t>
      </w:r>
      <w:r>
        <w:rPr>
          <w:rFonts w:cs="Arial" w:ascii="Arial" w:hAnsi="Arial"/>
          <w:i/>
          <w:iCs/>
        </w:rPr>
        <w:t>en cas de groupement conjoint)</w:t>
      </w:r>
      <w:r>
        <w:rPr>
          <w:rFonts w:cs="Arial" w:ascii="Arial" w:hAnsi="Arial"/>
          <w:b/>
          <w:iCs/>
          <w:sz w:val="22"/>
          <w:szCs w:val="22"/>
        </w:rPr>
        <w:t> :</w:t>
      </w:r>
    </w:p>
    <w:p>
      <w:pPr>
        <w:pStyle w:val="Normal"/>
        <w:spacing w:before="120" w:after="0"/>
        <w:jc w:val="both"/>
        <w:rPr>
          <w:rFonts w:ascii="Arial" w:hAnsi="Arial" w:cs="Arial"/>
          <w:b/>
          <w:bCs/>
        </w:rPr>
      </w:pPr>
      <w:r>
        <w:rPr>
          <w:rFonts w:cs="Arial" w:ascii="Arial" w:hAnsi="Arial"/>
          <w:i/>
          <w:iCs/>
          <w:sz w:val="18"/>
          <w:szCs w:val="18"/>
        </w:rPr>
        <w:t>(Les membres du groupement conjoint indiquent dans le tableau ci-dessous la répartition des prestations que chacun d’entre eux s’engage à réaliser.)</w:t>
      </w:r>
    </w:p>
    <w:p>
      <w:pPr>
        <w:pStyle w:val="Normal"/>
        <w:jc w:val="both"/>
        <w:rPr>
          <w:rFonts w:ascii="Arial" w:hAnsi="Arial" w:cs="Arial"/>
          <w:b/>
          <w:bCs/>
        </w:rPr>
      </w:pPr>
      <w:r>
        <w:rPr>
          <w:rFonts w:cs="Arial" w:ascii="Arial" w:hAnsi="Arial"/>
          <w:b/>
          <w:bCs/>
        </w:rPr>
      </w:r>
    </w:p>
    <w:tbl>
      <w:tblPr>
        <w:tblW w:w="10566" w:type="dxa"/>
        <w:jc w:val="start"/>
        <w:tblInd w:w="33" w:type="dxa"/>
        <w:tblLayout w:type="fixed"/>
        <w:tblCellMar>
          <w:top w:w="0" w:type="dxa"/>
          <w:start w:w="93" w:type="dxa"/>
          <w:bottom w:w="0" w:type="dxa"/>
          <w:end w:w="108" w:type="dxa"/>
        </w:tblCellMar>
        <w:tblLook w:firstRow="0" w:noVBand="0" w:lastRow="0" w:firstColumn="0" w:lastColumn="0" w:noHBand="0" w:val="0000"/>
      </w:tblPr>
      <w:tblGrid>
        <w:gridCol w:w="4503"/>
        <w:gridCol w:w="3683"/>
        <w:gridCol w:w="2380"/>
      </w:tblGrid>
      <w:tr>
        <w:trPr>
          <w:trHeight w:val="567" w:hRule="atLeast"/>
        </w:trPr>
        <w:tc>
          <w:tcPr>
            <w:tcW w:w="4503" w:type="dxa"/>
            <w:vMerge w:val="restart"/>
            <w:tcBorders>
              <w:top w:val="single" w:sz="4" w:space="0" w:color="000001"/>
              <w:start w:val="single" w:sz="4" w:space="0" w:color="000001"/>
              <w:bottom w:val="single" w:sz="4" w:space="0" w:color="000001"/>
            </w:tcBorders>
            <w:shd w:color="auto" w:fill="auto" w:val="clear"/>
            <w:vAlign w:val="center"/>
          </w:tcPr>
          <w:p>
            <w:pPr>
              <w:pStyle w:val="Normal"/>
              <w:jc w:val="center"/>
              <w:rPr>
                <w:rFonts w:ascii="Arial" w:hAnsi="Arial" w:cs="Arial"/>
                <w:b/>
              </w:rPr>
            </w:pPr>
            <w:r>
              <w:rPr>
                <w:rFonts w:cs="Arial" w:ascii="Arial" w:hAnsi="Arial"/>
                <w:b/>
              </w:rPr>
              <w:t xml:space="preserve">Désignation des membres </w:t>
            </w:r>
          </w:p>
          <w:p>
            <w:pPr>
              <w:pStyle w:val="Normal"/>
              <w:jc w:val="center"/>
              <w:rPr>
                <w:b/>
              </w:rPr>
            </w:pPr>
            <w:r>
              <w:rPr>
                <w:rFonts w:cs="Arial" w:ascii="Arial" w:hAnsi="Arial"/>
                <w:b/>
              </w:rPr>
              <w:t>du groupement conjoint</w:t>
            </w:r>
          </w:p>
        </w:tc>
        <w:tc>
          <w:tcPr>
            <w:tcW w:w="6063" w:type="dxa"/>
            <w:gridSpan w:val="2"/>
            <w:tcBorders>
              <w:top w:val="single" w:sz="4" w:space="0" w:color="000001"/>
              <w:start w:val="single" w:sz="4" w:space="0" w:color="000001"/>
              <w:bottom w:val="single" w:sz="4" w:space="0" w:color="000001"/>
              <w:end w:val="single" w:sz="4" w:space="0" w:color="000001"/>
            </w:tcBorders>
            <w:shd w:color="auto" w:fill="auto" w:val="clear"/>
            <w:vAlign w:val="center"/>
          </w:tcPr>
          <w:p>
            <w:pPr>
              <w:pStyle w:val="Heading5"/>
              <w:numPr>
                <w:ilvl w:val="4"/>
                <w:numId w:val="2"/>
              </w:numPr>
              <w:ind w:hanging="1008" w:start="0"/>
              <w:jc w:val="center"/>
              <w:rPr>
                <w:b/>
                <w:i w:val="false"/>
                <w:sz w:val="20"/>
              </w:rPr>
            </w:pPr>
            <w:r>
              <w:rPr>
                <w:b/>
                <w:i w:val="false"/>
                <w:sz w:val="20"/>
              </w:rPr>
              <w:t>Prestations exécutées par les membres</w:t>
            </w:r>
          </w:p>
          <w:p>
            <w:pPr>
              <w:pStyle w:val="Heading5"/>
              <w:numPr>
                <w:ilvl w:val="4"/>
                <w:numId w:val="2"/>
              </w:numPr>
              <w:ind w:hanging="1008" w:start="0"/>
              <w:jc w:val="center"/>
              <w:rPr/>
            </w:pPr>
            <w:r>
              <w:rPr>
                <w:b/>
                <w:i w:val="false"/>
                <w:sz w:val="20"/>
              </w:rPr>
              <w:t>du groupement conjoint</w:t>
            </w:r>
          </w:p>
        </w:tc>
      </w:tr>
      <w:tr>
        <w:trPr>
          <w:trHeight w:val="567" w:hRule="atLeast"/>
        </w:trPr>
        <w:tc>
          <w:tcPr>
            <w:tcW w:w="4503" w:type="dxa"/>
            <w:vMerge w:val="continue"/>
            <w:tcBorders>
              <w:top w:val="single" w:sz="4" w:space="0" w:color="000001"/>
              <w:start w:val="single" w:sz="4" w:space="0" w:color="000001"/>
              <w:bottom w:val="single" w:sz="4" w:space="0" w:color="000001"/>
            </w:tcBorders>
            <w:shd w:color="auto" w:fill="FFFFFF" w:val="clear"/>
            <w:vAlign w:val="center"/>
          </w:tcPr>
          <w:p>
            <w:pPr>
              <w:pStyle w:val="Normal"/>
              <w:snapToGrid w:val="false"/>
              <w:jc w:val="center"/>
              <w:rPr>
                <w:rFonts w:ascii="Arial" w:hAnsi="Arial" w:cs="Arial"/>
                <w:b/>
              </w:rPr>
            </w:pPr>
            <w:r>
              <w:rPr>
                <w:rFonts w:cs="Arial" w:ascii="Arial" w:hAnsi="Arial"/>
                <w:b/>
              </w:rPr>
            </w:r>
          </w:p>
        </w:tc>
        <w:tc>
          <w:tcPr>
            <w:tcW w:w="3683" w:type="dxa"/>
            <w:tcBorders>
              <w:top w:val="single" w:sz="4" w:space="0" w:color="000001"/>
              <w:start w:val="single" w:sz="4" w:space="0" w:color="000001"/>
              <w:bottom w:val="single" w:sz="4" w:space="0" w:color="000001"/>
            </w:tcBorders>
            <w:shd w:color="auto" w:fill="FFFFFF" w:val="clear"/>
            <w:vAlign w:val="center"/>
          </w:tcPr>
          <w:p>
            <w:pPr>
              <w:pStyle w:val="Normal"/>
              <w:jc w:val="center"/>
              <w:rPr>
                <w:rFonts w:ascii="Arial" w:hAnsi="Arial" w:cs="Arial"/>
                <w:b/>
              </w:rPr>
            </w:pPr>
            <w:r>
              <w:rPr>
                <w:rFonts w:cs="Arial" w:ascii="Arial" w:hAnsi="Arial"/>
                <w:b/>
              </w:rPr>
              <w:t>Nature de la prestation</w:t>
            </w:r>
          </w:p>
        </w:tc>
        <w:tc>
          <w:tcPr>
            <w:tcW w:w="2380" w:type="dxa"/>
            <w:tcBorders>
              <w:top w:val="single" w:sz="4" w:space="0" w:color="000001"/>
              <w:start w:val="single" w:sz="4" w:space="0" w:color="000001"/>
              <w:bottom w:val="single" w:sz="4" w:space="0" w:color="000001"/>
              <w:end w:val="single" w:sz="4" w:space="0" w:color="000001"/>
            </w:tcBorders>
            <w:shd w:color="auto" w:fill="FFFFFF" w:val="clear"/>
            <w:vAlign w:val="center"/>
          </w:tcPr>
          <w:p>
            <w:pPr>
              <w:pStyle w:val="Normal"/>
              <w:jc w:val="center"/>
              <w:rPr>
                <w:rFonts w:ascii="Arial" w:hAnsi="Arial" w:cs="Arial"/>
                <w:b/>
              </w:rPr>
            </w:pPr>
            <w:r>
              <w:rPr>
                <w:rFonts w:cs="Arial" w:ascii="Arial" w:hAnsi="Arial"/>
                <w:b/>
              </w:rPr>
              <w:t xml:space="preserve">Montant HT </w:t>
            </w:r>
          </w:p>
          <w:p>
            <w:pPr>
              <w:pStyle w:val="Normal"/>
              <w:jc w:val="center"/>
              <w:rPr/>
            </w:pPr>
            <w:r>
              <w:rPr>
                <w:rFonts w:cs="Arial" w:ascii="Arial" w:hAnsi="Arial"/>
                <w:b/>
              </w:rPr>
              <w:t xml:space="preserve">de la prestation </w:t>
            </w:r>
            <w:r>
              <w:rPr>
                <w:rFonts w:cs="Arial" w:ascii="Arial" w:hAnsi="Arial"/>
                <w:b/>
                <w:sz w:val="16"/>
                <w:szCs w:val="16"/>
              </w:rPr>
              <w:t>(dans le cas de prestation forfaitaire)</w:t>
            </w:r>
          </w:p>
        </w:tc>
      </w:tr>
      <w:tr>
        <w:trPr>
          <w:trHeight w:val="1021" w:hRule="atLeast"/>
        </w:trPr>
        <w:tc>
          <w:tcPr>
            <w:tcW w:w="4503" w:type="dxa"/>
            <w:tcBorders>
              <w:top w:val="single" w:sz="4" w:space="0" w:color="000001"/>
              <w:start w:val="single" w:sz="4" w:space="0" w:color="000001"/>
              <w:bottom w:val="single" w:sz="4" w:space="0" w:color="000001"/>
            </w:tcBorders>
            <w:shd w:color="auto" w:fill="CCFFFF" w:val="clear"/>
          </w:tcPr>
          <w:p>
            <w:pPr>
              <w:pStyle w:val="Normal"/>
              <w:snapToGrid w:val="false"/>
              <w:jc w:val="both"/>
              <w:rPr>
                <w:rFonts w:ascii="Arial" w:hAnsi="Arial" w:cs="Arial"/>
              </w:rPr>
            </w:pPr>
            <w:r>
              <w:rPr>
                <w:rFonts w:cs="Arial" w:ascii="Arial" w:hAnsi="Arial"/>
              </w:rPr>
            </w:r>
          </w:p>
        </w:tc>
        <w:tc>
          <w:tcPr>
            <w:tcW w:w="3683" w:type="dxa"/>
            <w:tcBorders>
              <w:top w:val="single" w:sz="4" w:space="0" w:color="000001"/>
              <w:start w:val="single" w:sz="4" w:space="0" w:color="000001"/>
              <w:bottom w:val="single" w:sz="4" w:space="0" w:color="000001"/>
            </w:tcBorders>
            <w:shd w:color="auto" w:fill="CCFFFF" w:val="clear"/>
          </w:tcPr>
          <w:p>
            <w:pPr>
              <w:pStyle w:val="Normal"/>
              <w:snapToGrid w:val="false"/>
              <w:jc w:val="both"/>
              <w:rPr>
                <w:rFonts w:ascii="Arial" w:hAnsi="Arial" w:cs="Arial"/>
              </w:rPr>
            </w:pPr>
            <w:r>
              <w:rPr>
                <w:rFonts w:cs="Arial" w:ascii="Arial" w:hAnsi="Arial"/>
              </w:rPr>
            </w:r>
          </w:p>
        </w:tc>
        <w:tc>
          <w:tcPr>
            <w:tcW w:w="2380" w:type="dxa"/>
            <w:tcBorders>
              <w:top w:val="single" w:sz="4" w:space="0" w:color="000001"/>
              <w:start w:val="single" w:sz="4" w:space="0" w:color="000001"/>
              <w:bottom w:val="single" w:sz="4" w:space="0" w:color="000001"/>
              <w:end w:val="single" w:sz="4" w:space="0" w:color="000001"/>
            </w:tcBorders>
            <w:shd w:color="auto" w:fill="CCFFFF" w:val="clear"/>
          </w:tcPr>
          <w:p>
            <w:pPr>
              <w:pStyle w:val="Normal"/>
              <w:snapToGrid w:val="false"/>
              <w:jc w:val="both"/>
              <w:rPr>
                <w:rFonts w:ascii="Arial" w:hAnsi="Arial" w:cs="Arial"/>
              </w:rPr>
            </w:pPr>
            <w:r>
              <w:rPr>
                <w:rFonts w:cs="Arial" w:ascii="Arial" w:hAnsi="Arial"/>
              </w:rPr>
            </w:r>
          </w:p>
        </w:tc>
      </w:tr>
      <w:tr>
        <w:trPr>
          <w:trHeight w:val="1021" w:hRule="atLeast"/>
        </w:trPr>
        <w:tc>
          <w:tcPr>
            <w:tcW w:w="4503" w:type="dxa"/>
            <w:tcBorders>
              <w:top w:val="single" w:sz="4" w:space="0" w:color="000001"/>
              <w:start w:val="single" w:sz="4" w:space="0" w:color="000001"/>
              <w:bottom w:val="single" w:sz="4" w:space="0" w:color="000001"/>
            </w:tcBorders>
            <w:shd w:color="auto" w:fill="auto" w:val="clear"/>
          </w:tcPr>
          <w:p>
            <w:pPr>
              <w:pStyle w:val="Normal"/>
              <w:snapToGrid w:val="false"/>
              <w:jc w:val="both"/>
              <w:rPr>
                <w:rFonts w:ascii="Arial" w:hAnsi="Arial" w:cs="Arial"/>
              </w:rPr>
            </w:pPr>
            <w:r>
              <w:rPr>
                <w:rFonts w:cs="Arial" w:ascii="Arial" w:hAnsi="Arial"/>
              </w:rPr>
            </w:r>
          </w:p>
        </w:tc>
        <w:tc>
          <w:tcPr>
            <w:tcW w:w="3683" w:type="dxa"/>
            <w:tcBorders>
              <w:top w:val="single" w:sz="4" w:space="0" w:color="000001"/>
              <w:start w:val="single" w:sz="4" w:space="0" w:color="000001"/>
              <w:bottom w:val="single" w:sz="4" w:space="0" w:color="000001"/>
            </w:tcBorders>
            <w:shd w:color="auto" w:fill="auto" w:val="clear"/>
          </w:tcPr>
          <w:p>
            <w:pPr>
              <w:pStyle w:val="Normal"/>
              <w:snapToGrid w:val="false"/>
              <w:jc w:val="both"/>
              <w:rPr>
                <w:rFonts w:ascii="Arial" w:hAnsi="Arial" w:cs="Arial"/>
              </w:rPr>
            </w:pPr>
            <w:r>
              <w:rPr>
                <w:rFonts w:cs="Arial" w:ascii="Arial" w:hAnsi="Arial"/>
              </w:rPr>
            </w:r>
          </w:p>
        </w:tc>
        <w:tc>
          <w:tcPr>
            <w:tcW w:w="2380" w:type="dxa"/>
            <w:tcBorders>
              <w:top w:val="single" w:sz="4" w:space="0" w:color="000001"/>
              <w:start w:val="single" w:sz="4" w:space="0" w:color="000001"/>
              <w:bottom w:val="single" w:sz="4" w:space="0" w:color="000001"/>
              <w:end w:val="single" w:sz="4" w:space="0" w:color="000001"/>
            </w:tcBorders>
            <w:shd w:color="auto" w:fill="auto" w:val="clear"/>
          </w:tcPr>
          <w:p>
            <w:pPr>
              <w:pStyle w:val="Normal"/>
              <w:snapToGrid w:val="false"/>
              <w:jc w:val="both"/>
              <w:rPr>
                <w:rFonts w:ascii="Arial" w:hAnsi="Arial" w:cs="Arial"/>
              </w:rPr>
            </w:pPr>
            <w:r>
              <w:rPr>
                <w:rFonts w:cs="Arial" w:ascii="Arial" w:hAnsi="Arial"/>
              </w:rPr>
            </w:r>
          </w:p>
        </w:tc>
      </w:tr>
    </w:tbl>
    <w:p>
      <w:pPr>
        <w:pStyle w:val="Normal"/>
        <w:tabs>
          <w:tab w:val="clear" w:pos="567"/>
          <w:tab w:val="left" w:pos="6237" w:leader="none"/>
        </w:tabs>
        <w:rPr/>
      </w:pPr>
      <w:r>
        <w:rPr/>
      </w:r>
    </w:p>
    <w:p>
      <w:pPr>
        <w:pStyle w:val="fcasegauche"/>
        <w:spacing w:before="0" w:after="0"/>
        <w:ind w:hanging="0" w:start="0"/>
        <w:rPr>
          <w:rFonts w:ascii="Arial" w:hAnsi="Arial" w:cs="Arial"/>
          <w:bCs/>
          <w:iCs/>
        </w:rPr>
      </w:pPr>
      <w:r>
        <w:rPr>
          <w:rFonts w:cs="Arial" w:ascii="Arial" w:hAnsi="Arial"/>
          <w:bCs/>
          <w:iCs/>
        </w:rPr>
      </w:r>
    </w:p>
    <w:p>
      <w:pPr>
        <w:pStyle w:val="fcasegauche"/>
        <w:spacing w:before="0" w:after="0"/>
        <w:ind w:hanging="0" w:start="0"/>
        <w:rPr>
          <w:rFonts w:ascii="Arial" w:hAnsi="Arial" w:cs="Arial"/>
          <w:bCs/>
          <w:iCs/>
        </w:rPr>
      </w:pPr>
      <w:r>
        <w:rPr>
          <w:rFonts w:cs="Arial" w:ascii="Arial" w:hAnsi="Arial"/>
          <w:bCs/>
          <w:iCs/>
        </w:rPr>
      </w:r>
    </w:p>
    <w:p>
      <w:pPr>
        <w:pStyle w:val="fcase1ertab"/>
        <w:ind w:hanging="0" w:start="0"/>
        <w:rPr>
          <w:rFonts w:ascii="Arial" w:hAnsi="Arial" w:cs="Arial"/>
          <w:i/>
          <w:sz w:val="18"/>
          <w:szCs w:val="18"/>
        </w:rPr>
      </w:pPr>
      <w:r>
        <w:rPr>
          <w:rFonts w:cs="Arial" w:ascii="Arial" w:hAnsi="Arial"/>
          <w:b/>
          <w:sz w:val="22"/>
          <w:szCs w:val="22"/>
        </w:rPr>
        <w:t>B3 - Compte (s) à créditer :</w:t>
      </w:r>
    </w:p>
    <w:p>
      <w:pPr>
        <w:pStyle w:val="fcase1ertab"/>
        <w:spacing w:before="120" w:after="0"/>
        <w:ind w:hanging="0" w:start="0"/>
        <w:rPr>
          <w:rFonts w:ascii="Arial" w:hAnsi="Arial" w:cs="Arial"/>
          <w:b/>
        </w:rPr>
      </w:pPr>
      <w:r>
        <w:rPr>
          <w:rFonts w:cs="Arial" w:ascii="Arial" w:hAnsi="Arial"/>
          <w:i/>
          <w:sz w:val="18"/>
          <w:szCs w:val="18"/>
        </w:rPr>
        <w:t>(Joindre un ou des relevé(s) d’identité bancaire ou postal.)</w:t>
      </w:r>
    </w:p>
    <w:p>
      <w:pPr>
        <w:pStyle w:val="fcasegauche"/>
        <w:tabs>
          <w:tab w:val="clear" w:pos="567"/>
          <w:tab w:val="left" w:pos="426" w:leader="none"/>
        </w:tabs>
        <w:spacing w:before="0" w:after="0"/>
        <w:ind w:hanging="0" w:start="0"/>
        <w:jc w:val="start"/>
        <w:rPr>
          <w:rFonts w:ascii="Arial" w:hAnsi="Arial" w:cs="Arial"/>
          <w:b/>
        </w:rPr>
      </w:pPr>
      <w:r>
        <w:rPr>
          <w:rFonts w:cs="Arial" w:ascii="Arial" w:hAnsi="Arial"/>
          <w:b/>
        </w:rPr>
      </w:r>
    </w:p>
    <w:p>
      <w:pPr>
        <w:pStyle w:val="fcasegauche"/>
        <w:tabs>
          <w:tab w:val="clear" w:pos="567"/>
          <w:tab w:val="left" w:pos="426" w:leader="none"/>
        </w:tabs>
        <w:spacing w:before="0" w:after="0"/>
        <w:ind w:hanging="0" w:start="0"/>
        <w:jc w:val="start"/>
        <w:rPr>
          <w:rFonts w:ascii="Arial" w:hAnsi="Arial" w:cs="Arial"/>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rPr>
        <w:t>Nom de l’établissement bancaire :</w:t>
      </w:r>
    </w:p>
    <w:p>
      <w:pPr>
        <w:pStyle w:val="fcasegauche"/>
        <w:tabs>
          <w:tab w:val="clear" w:pos="567"/>
          <w:tab w:val="left" w:pos="426" w:leader="none"/>
        </w:tabs>
        <w:spacing w:before="0" w:after="0"/>
        <w:ind w:hanging="0" w:start="0"/>
        <w:jc w:val="start"/>
        <w:rPr>
          <w:rFonts w:ascii="Arial" w:hAnsi="Arial" w:cs="Arial"/>
        </w:rPr>
      </w:pPr>
      <w:r>
        <w:rPr>
          <w:rFonts w:cs="Arial" w:ascii="Arial" w:hAnsi="Arial"/>
        </w:rPr>
      </w:r>
    </w:p>
    <w:p>
      <w:pPr>
        <w:pStyle w:val="fcasegauche"/>
        <w:tabs>
          <w:tab w:val="clear" w:pos="567"/>
          <w:tab w:val="left" w:pos="426" w:leader="none"/>
        </w:tabs>
        <w:spacing w:before="0" w:after="0"/>
        <w:ind w:hanging="0" w:start="0"/>
        <w:jc w:val="start"/>
        <w:rPr>
          <w:rFonts w:ascii="Arial" w:hAnsi="Arial" w:cs="Arial"/>
        </w:rPr>
      </w:pPr>
      <w:r>
        <w:rPr>
          <w:rFonts w:cs="Arial" w:ascii="Arial" w:hAnsi="Arial"/>
        </w:rPr>
      </w:r>
    </w:p>
    <w:p>
      <w:pPr>
        <w:pStyle w:val="fcasegauche"/>
        <w:tabs>
          <w:tab w:val="clear" w:pos="567"/>
          <w:tab w:val="left" w:pos="426" w:leader="none"/>
        </w:tabs>
        <w:spacing w:before="0" w:after="0"/>
        <w:ind w:hanging="0" w:start="0"/>
        <w:jc w:val="start"/>
        <w:rPr>
          <w:rFonts w:ascii="Arial" w:hAnsi="Arial" w:cs="Arial"/>
        </w:rPr>
      </w:pPr>
      <w:r>
        <w:rPr>
          <w:rFonts w:cs="Arial" w:ascii="Arial" w:hAnsi="Arial"/>
        </w:rPr>
      </w:r>
    </w:p>
    <w:p>
      <w:pPr>
        <w:pStyle w:val="fcasegauche"/>
        <w:tabs>
          <w:tab w:val="clear" w:pos="567"/>
          <w:tab w:val="left" w:pos="426" w:leader="none"/>
        </w:tabs>
        <w:spacing w:before="0" w:after="0"/>
        <w:ind w:hanging="0" w:start="0"/>
        <w:jc w:val="start"/>
        <w:rPr>
          <w:rFonts w:ascii="Arial" w:hAnsi="Arial" w:cs="Arial"/>
          <w:b/>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b/>
          <w:bCs/>
        </w:rPr>
        <w:t>Numéro de compte</w:t>
      </w:r>
      <w:r>
        <w:rPr>
          <w:rFonts w:cs="Arial" w:ascii="Arial" w:hAnsi="Arial"/>
        </w:rPr>
        <w:t> :</w:t>
      </w:r>
    </w:p>
    <w:p>
      <w:pPr>
        <w:pStyle w:val="fcasegauche"/>
        <w:tabs>
          <w:tab w:val="clear" w:pos="567"/>
          <w:tab w:val="left" w:pos="426" w:leader="none"/>
        </w:tabs>
        <w:spacing w:before="0" w:after="0"/>
        <w:ind w:hanging="0" w:start="0"/>
        <w:jc w:val="start"/>
        <w:rPr>
          <w:rFonts w:ascii="Arial" w:hAnsi="Arial" w:cs="Arial"/>
          <w:b/>
        </w:rPr>
      </w:pPr>
      <w:r>
        <w:rPr>
          <w:rFonts w:cs="Arial" w:ascii="Arial" w:hAnsi="Arial"/>
          <w:b/>
        </w:rPr>
      </w:r>
    </w:p>
    <w:p>
      <w:pPr>
        <w:pStyle w:val="fcasegauche"/>
        <w:tabs>
          <w:tab w:val="clear" w:pos="567"/>
          <w:tab w:val="left" w:pos="426" w:leader="none"/>
        </w:tabs>
        <w:spacing w:before="0" w:after="0"/>
        <w:ind w:hanging="0" w:start="0"/>
        <w:jc w:val="start"/>
        <w:rPr>
          <w:rFonts w:ascii="Arial" w:hAnsi="Arial" w:cs="Arial"/>
          <w:b/>
        </w:rPr>
      </w:pPr>
      <w:r>
        <w:rPr>
          <w:rFonts w:cs="Arial" w:ascii="Arial" w:hAnsi="Arial"/>
          <w:b/>
        </w:rPr>
      </w:r>
    </w:p>
    <w:p>
      <w:pPr>
        <w:pStyle w:val="fcasegauche"/>
        <w:tabs>
          <w:tab w:val="clear" w:pos="567"/>
          <w:tab w:val="left" w:pos="426" w:leader="none"/>
        </w:tabs>
        <w:spacing w:before="0" w:after="0"/>
        <w:ind w:hanging="0" w:start="0"/>
        <w:jc w:val="start"/>
        <w:rPr>
          <w:rFonts w:ascii="Arial" w:hAnsi="Arial" w:cs="Arial"/>
          <w:b/>
        </w:rPr>
      </w:pPr>
      <w:r>
        <w:rPr>
          <w:rFonts w:cs="Arial" w:ascii="Arial" w:hAnsi="Arial"/>
          <w:b/>
        </w:rPr>
      </w:r>
    </w:p>
    <w:p>
      <w:pPr>
        <w:pStyle w:val="fcasegauche"/>
        <w:tabs>
          <w:tab w:val="clear" w:pos="567"/>
          <w:tab w:val="left" w:pos="426" w:leader="none"/>
        </w:tabs>
        <w:spacing w:before="0" w:after="0"/>
        <w:ind w:hanging="0" w:start="0"/>
        <w:jc w:val="start"/>
        <w:rPr>
          <w:rFonts w:ascii="Arial" w:hAnsi="Arial" w:cs="Arial"/>
          <w:b/>
        </w:rPr>
      </w:pPr>
      <w:r>
        <w:rPr>
          <w:rFonts w:cs="Arial" w:ascii="Arial" w:hAnsi="Arial"/>
          <w:b/>
        </w:rPr>
      </w:r>
    </w:p>
    <w:p>
      <w:pPr>
        <w:pStyle w:val="fcasegauche"/>
        <w:tabs>
          <w:tab w:val="clear" w:pos="567"/>
          <w:tab w:val="left" w:pos="426" w:leader="none"/>
        </w:tabs>
        <w:spacing w:before="0" w:after="0"/>
        <w:ind w:hanging="0" w:start="0"/>
        <w:jc w:val="start"/>
        <w:rPr>
          <w:rFonts w:ascii="Arial" w:hAnsi="Arial" w:cs="Arial"/>
          <w:b/>
        </w:rPr>
      </w:pPr>
      <w:r>
        <w:rPr>
          <w:rFonts w:cs="Arial" w:ascii="Arial" w:hAnsi="Arial"/>
          <w:b/>
          <w:sz w:val="22"/>
          <w:szCs w:val="22"/>
        </w:rPr>
        <w:t>B4 - Avance</w:t>
      </w:r>
      <w:r>
        <w:rPr>
          <w:rFonts w:cs="Arial" w:ascii="Arial" w:hAnsi="Arial"/>
          <w:b/>
        </w:rPr>
        <w:t> </w:t>
      </w:r>
      <w:r>
        <w:rPr>
          <w:rFonts w:cs="Arial" w:ascii="Arial" w:hAnsi="Arial"/>
          <w:b/>
          <w:bCs/>
          <w:color w:val="0047FF"/>
          <w:sz w:val="18"/>
          <w:szCs w:val="18"/>
        </w:rPr>
        <w:t>(articles R2191-3 à R2191-19 du Code de la Commande Publique du 5 décembre 2018)</w:t>
      </w:r>
      <w:r>
        <w:rPr>
          <w:rFonts w:cs="Arial" w:ascii="Arial" w:hAnsi="Arial"/>
          <w:i/>
          <w:sz w:val="22"/>
          <w:szCs w:val="22"/>
        </w:rPr>
        <w:t xml:space="preserve"> </w:t>
      </w:r>
      <w:r>
        <w:rPr>
          <w:rFonts w:cs="Arial" w:ascii="Arial" w:hAnsi="Arial"/>
          <w:b/>
          <w:sz w:val="22"/>
          <w:szCs w:val="22"/>
        </w:rPr>
        <w:t>:</w:t>
      </w:r>
    </w:p>
    <w:p>
      <w:pPr>
        <w:pStyle w:val="Normal"/>
        <w:tabs>
          <w:tab w:val="clear" w:pos="567"/>
          <w:tab w:val="left" w:pos="426" w:leader="none"/>
        </w:tabs>
        <w:rPr>
          <w:rFonts w:ascii="Arial" w:hAnsi="Arial" w:cs="Arial"/>
          <w:b/>
        </w:rPr>
      </w:pPr>
      <w:r>
        <w:rPr>
          <w:rFonts w:cs="Arial" w:ascii="Arial" w:hAnsi="Arial"/>
          <w:b/>
        </w:rPr>
      </w:r>
    </w:p>
    <w:p>
      <w:pPr>
        <w:pStyle w:val="fcasegauche"/>
        <w:tabs>
          <w:tab w:val="clear" w:pos="567"/>
          <w:tab w:val="left" w:pos="426" w:leader="none"/>
        </w:tabs>
        <w:spacing w:before="0" w:after="0"/>
        <w:ind w:hanging="0" w:start="0"/>
        <w:jc w:val="start"/>
        <w:rPr>
          <w:rFonts w:ascii="Arial" w:hAnsi="Arial" w:cs="Arial"/>
          <w:i/>
          <w:sz w:val="18"/>
          <w:szCs w:val="18"/>
        </w:rPr>
      </w:pPr>
      <w:r>
        <w:rPr/>
        <w:t>Je renonce au bénéfice de l'avance :</w:t>
        <w:tab/>
        <w:tab/>
        <w:tab/>
        <w:tab/>
        <w:tab/>
      </w:r>
      <w:bookmarkStart w:id="11" w:name="__Fieldmark__110_1332183515"/>
      <w:sdt>
        <w:sdtPr>
          <w:id w:val="113492675"/>
          <w14:checkbox>
            <w14:checked w14:val="1"/>
            <w14:checkedState w14:val="2612"/>
            <w14:uncheckedState w14:val="2610"/>
          </w14:checkbox>
        </w:sdtPr>
        <w:sdtContent>
          <w:r>
            <w:rPr/>
          </w:r>
          <w:r>
            <w:rPr>
              <w:rFonts w:eastAsia="MS Gothic" w:ascii="MS Gothic" w:hAnsi="MS Gothic"/>
              <w:szCs w:val="24"/>
            </w:rPr>
            <w:t>☐</w:t>
          </w:r>
        </w:sdtContent>
      </w:sdt>
      <w:r>
        <w:rPr>
          <w:rFonts w:cs="Arial" w:ascii="Arial" w:hAnsi="Arial"/>
        </w:rPr>
        <w:tab/>
      </w:r>
      <w:bookmarkEnd w:id="11"/>
      <w:r>
        <w:rPr/>
        <w:t>NON</w:t>
        <w:tab/>
        <w:tab/>
        <w:tab/>
      </w:r>
      <w:bookmarkStart w:id="12" w:name="__Fieldmark__111_1332183515"/>
      <w:sdt>
        <w:sdtPr>
          <w:id w:val="291482596"/>
          <w14:checkbox>
            <w14:checked w14:val="1"/>
            <w14:checkedState w14:val="2612"/>
            <w14:uncheckedState w14:val="2610"/>
          </w14:checkbox>
        </w:sdtPr>
        <w:sdtContent>
          <w:r>
            <w:rPr/>
          </w:r>
          <w:r>
            <w:rPr/>
            <w:t>☒</w:t>
          </w:r>
          <w:r>
            <w:rPr>
              <w:rFonts w:eastAsia="MS Gothic" w:ascii="MS Gothic" w:hAnsi="MS Gothic"/>
              <w:szCs w:val="24"/>
            </w:rPr>
          </w:r>
        </w:sdtContent>
      </w:sdt>
      <w:r>
        <w:rPr>
          <w:rFonts w:cs="Arial" w:ascii="Arial" w:hAnsi="Arial"/>
        </w:rPr>
        <w:tab/>
      </w:r>
      <w:bookmarkEnd w:id="12"/>
      <w:r>
        <w:rPr/>
        <w:t>OUI</w:t>
      </w:r>
    </w:p>
    <w:p>
      <w:pPr>
        <w:pStyle w:val="Normal"/>
        <w:rPr>
          <w:rFonts w:ascii="Arial" w:hAnsi="Arial" w:cs="Arial"/>
          <w:b/>
        </w:rPr>
      </w:pPr>
      <w:r>
        <w:rPr>
          <w:rFonts w:cs="Arial" w:ascii="Arial" w:hAnsi="Arial"/>
          <w:i/>
          <w:sz w:val="18"/>
          <w:szCs w:val="18"/>
        </w:rPr>
        <w:t>(Cocher la case correspondante.)</w:t>
      </w:r>
    </w:p>
    <w:p>
      <w:pPr>
        <w:pStyle w:val="Normal"/>
        <w:tabs>
          <w:tab w:val="clear" w:pos="567"/>
          <w:tab w:val="left" w:pos="426" w:leader="none"/>
        </w:tabs>
        <w:jc w:val="both"/>
        <w:rPr>
          <w:rFonts w:ascii="Arial" w:hAnsi="Arial" w:cs="Arial"/>
          <w:b/>
        </w:rPr>
      </w:pPr>
      <w:r>
        <w:rPr>
          <w:rFonts w:cs="Arial" w:ascii="Arial" w:hAnsi="Arial"/>
          <w:b/>
        </w:rPr>
      </w:r>
    </w:p>
    <w:p>
      <w:pPr>
        <w:pStyle w:val="Normal"/>
        <w:tabs>
          <w:tab w:val="clear" w:pos="567"/>
          <w:tab w:val="left" w:pos="426" w:leader="none"/>
        </w:tabs>
        <w:jc w:val="both"/>
        <w:rPr>
          <w:rFonts w:ascii="Arial" w:hAnsi="Arial" w:cs="Arial"/>
          <w:b/>
        </w:rPr>
      </w:pPr>
      <w:r>
        <w:rPr>
          <w:rFonts w:cs="Arial" w:ascii="Arial" w:hAnsi="Arial"/>
          <w:b/>
        </w:rPr>
      </w:r>
    </w:p>
    <w:p>
      <w:pPr>
        <w:pStyle w:val="Normal"/>
        <w:tabs>
          <w:tab w:val="clear" w:pos="567"/>
          <w:tab w:val="left" w:pos="426" w:leader="none"/>
        </w:tabs>
        <w:jc w:val="both"/>
        <w:rPr>
          <w:rFonts w:ascii="Arial" w:hAnsi="Arial" w:cs="Arial"/>
          <w:b/>
        </w:rPr>
      </w:pPr>
      <w:r>
        <w:rPr>
          <w:rFonts w:cs="Arial" w:ascii="Arial" w:hAnsi="Arial"/>
          <w:b/>
        </w:rPr>
      </w:r>
    </w:p>
    <w:p>
      <w:pPr>
        <w:pStyle w:val="Heading4"/>
        <w:numPr>
          <w:ilvl w:val="3"/>
          <w:numId w:val="2"/>
        </w:numPr>
        <w:tabs>
          <w:tab w:val="left" w:pos="-142" w:leader="none"/>
          <w:tab w:val="left" w:pos="426" w:leader="none"/>
          <w:tab w:val="left" w:pos="4111" w:leader="none"/>
        </w:tabs>
        <w:rPr/>
      </w:pPr>
      <w:r>
        <w:rPr>
          <w:sz w:val="22"/>
          <w:szCs w:val="22"/>
        </w:rPr>
        <w:t>B5 -</w:t>
      </w:r>
      <w:r>
        <w:rPr>
          <w:b w:val="false"/>
          <w:sz w:val="22"/>
          <w:szCs w:val="22"/>
        </w:rPr>
        <w:t xml:space="preserve"> </w:t>
      </w:r>
      <w:r>
        <w:rPr>
          <w:sz w:val="22"/>
          <w:szCs w:val="22"/>
        </w:rPr>
        <w:t>Durée d’exécution du marché public ou de l’accord-cadre :</w:t>
      </w:r>
    </w:p>
    <w:p>
      <w:pPr>
        <w:pStyle w:val="Normal"/>
        <w:tabs>
          <w:tab w:val="clear" w:pos="567"/>
          <w:tab w:val="left" w:pos="576" w:leader="none"/>
        </w:tabs>
        <w:jc w:val="both"/>
        <w:rPr>
          <w:rFonts w:ascii="Arial" w:hAnsi="Arial" w:cs="Arial"/>
        </w:rPr>
      </w:pPr>
      <w:r>
        <w:rPr>
          <w:rFonts w:cs="Arial" w:ascii="Arial" w:hAnsi="Arial"/>
        </w:rPr>
      </w:r>
      <w:bookmarkStart w:id="13" w:name="_GoBack"/>
      <w:bookmarkStart w:id="14" w:name="_GoBack"/>
      <w:bookmarkEnd w:id="14"/>
    </w:p>
    <w:p>
      <w:pPr>
        <w:pStyle w:val="Normal"/>
        <w:tabs>
          <w:tab w:val="clear" w:pos="567"/>
          <w:tab w:val="left" w:pos="576" w:leader="none"/>
        </w:tabs>
        <w:jc w:val="both"/>
        <w:rPr>
          <w:rFonts w:ascii="Arial" w:hAnsi="Arial" w:cs="Arial"/>
          <w:i/>
          <w:sz w:val="18"/>
          <w:szCs w:val="18"/>
        </w:rPr>
      </w:pPr>
      <w:r>
        <w:rPr>
          <w:rFonts w:cs="Arial" w:ascii="Arial" w:hAnsi="Arial"/>
        </w:rPr>
        <w:t>La durée d’exécution du marché public ou de l’accord cadre est de 24 mois à</w:t>
      </w:r>
      <w:r>
        <w:rPr>
          <w:rFonts w:cs="Arial" w:ascii="Arial" w:hAnsi="Arial"/>
          <w:b/>
          <w:bCs/>
        </w:rPr>
        <w:t xml:space="preserve"> </w:t>
      </w:r>
      <w:r>
        <w:rPr>
          <w:rFonts w:cs="Arial" w:ascii="Arial" w:hAnsi="Arial"/>
        </w:rPr>
        <w:t>compter de :</w:t>
      </w:r>
    </w:p>
    <w:p>
      <w:pPr>
        <w:pStyle w:val="Normal"/>
        <w:spacing w:before="120" w:after="0"/>
        <w:ind w:start="567"/>
        <w:jc w:val="both"/>
        <w:rPr/>
      </w:pPr>
      <w:bookmarkStart w:id="15" w:name="__Fieldmark__112_1332183515"/>
      <w:sdt>
        <w:sdtPr>
          <w:id w:val="-1587609692"/>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r>
        <w:rPr>
          <w:rFonts w:cs="Arial" w:ascii="Arial" w:hAnsi="Arial"/>
        </w:rPr>
        <w:tab/>
      </w:r>
      <w:bookmarkEnd w:id="15"/>
      <w:r>
        <w:rPr>
          <w:rFonts w:cs="Arial" w:ascii="Arial" w:hAnsi="Arial"/>
        </w:rPr>
        <w:t>la date de notification du marché public ou de l’accord-cadre ;</w:t>
      </w:r>
    </w:p>
    <w:p>
      <w:pPr>
        <w:pStyle w:val="Normal"/>
        <w:spacing w:before="120" w:after="0"/>
        <w:ind w:start="567"/>
        <w:jc w:val="both"/>
        <w:rPr/>
      </w:pPr>
      <w:bookmarkStart w:id="16" w:name="__Fieldmark__113_1332183515"/>
      <w:sdt>
        <w:sdtPr>
          <w:id w:val="-1822427785"/>
          <w14:checkbox>
            <w14:checked w14:val="1"/>
            <w14:checkedState w14:val="2612"/>
            <w14:uncheckedState w14:val="2610"/>
          </w14:checkbox>
        </w:sdtPr>
        <w:sdtContent>
          <w:r>
            <w:rPr>
              <w:rFonts w:eastAsia="MS Gothic" w:ascii="MS Gothic" w:hAnsi="MS Gothic"/>
              <w:szCs w:val="24"/>
            </w:rPr>
          </w:r>
          <w:r>
            <w:rPr>
              <w:rFonts w:eastAsia="MS Gothic" w:ascii="MS Gothic" w:hAnsi="MS Gothic"/>
              <w:szCs w:val="24"/>
            </w:rPr>
            <w:t>☐</w:t>
          </w:r>
        </w:sdtContent>
      </w:sdt>
      <w:r>
        <w:rPr>
          <w:rFonts w:cs="Arial" w:ascii="Arial" w:hAnsi="Arial"/>
        </w:rPr>
        <w:tab/>
      </w:r>
      <w:bookmarkEnd w:id="16"/>
      <w:r>
        <w:rPr>
          <w:rFonts w:cs="Arial" w:ascii="Arial" w:hAnsi="Arial"/>
        </w:rPr>
        <w:t>la date de notification de l’ordre de service ou du premier bon de commande ;</w:t>
      </w:r>
    </w:p>
    <w:p>
      <w:pPr>
        <w:pStyle w:val="Normal"/>
        <w:spacing w:before="120" w:after="0"/>
        <w:ind w:hanging="567" w:start="1134"/>
        <w:jc w:val="both"/>
        <w:rPr/>
      </w:pPr>
      <w:bookmarkStart w:id="17" w:name="__Fieldmark__114_1332183515"/>
      <w:sdt>
        <w:sdtPr>
          <w:id w:val="1005018972"/>
          <w14:checkbox>
            <w14:checked w14:val="1"/>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r>
        <w:rPr>
          <w:rFonts w:cs="Arial" w:ascii="Arial" w:hAnsi="Arial"/>
        </w:rPr>
        <w:tab/>
      </w:r>
      <w:bookmarkEnd w:id="17"/>
      <w:r>
        <w:rPr>
          <w:rFonts w:cs="Arial" w:ascii="Arial" w:hAnsi="Arial"/>
        </w:rPr>
        <w:t>la date de début d’exécution suivante : 1</w:t>
      </w:r>
      <w:r>
        <w:rPr>
          <w:rFonts w:cs="Arial" w:ascii="Arial" w:hAnsi="Arial"/>
          <w:vertAlign w:val="superscript"/>
        </w:rPr>
        <w:t>er</w:t>
      </w:r>
      <w:r>
        <w:rPr>
          <w:rFonts w:cs="Arial" w:ascii="Arial" w:hAnsi="Arial"/>
        </w:rPr>
        <w:t xml:space="preserve"> septembre 202</w:t>
      </w:r>
      <w:r>
        <w:rPr>
          <w:rFonts w:cs="Arial" w:ascii="Arial" w:hAnsi="Arial"/>
        </w:rPr>
        <w:t>7</w:t>
      </w:r>
    </w:p>
    <w:p>
      <w:pPr>
        <w:pStyle w:val="Normal"/>
        <w:tabs>
          <w:tab w:val="clear" w:pos="567"/>
          <w:tab w:val="left" w:pos="426" w:leader="none"/>
        </w:tabs>
        <w:jc w:val="both"/>
        <w:rPr>
          <w:rFonts w:ascii="Arial" w:hAnsi="Arial" w:cs="Arial"/>
          <w:b/>
        </w:rPr>
      </w:pPr>
      <w:r>
        <w:rPr>
          <w:rFonts w:cs="Arial" w:ascii="Arial" w:hAnsi="Arial"/>
          <w:b/>
        </w:rPr>
      </w:r>
    </w:p>
    <w:p>
      <w:pPr>
        <w:pStyle w:val="fcasegauche"/>
        <w:tabs>
          <w:tab w:val="clear" w:pos="567"/>
          <w:tab w:val="left" w:pos="426" w:leader="none"/>
        </w:tabs>
        <w:spacing w:before="0" w:after="0"/>
        <w:ind w:hanging="0" w:start="0"/>
        <w:jc w:val="start"/>
        <w:rPr>
          <w:rFonts w:ascii="Arial" w:hAnsi="Arial" w:cs="Arial"/>
        </w:rPr>
      </w:pPr>
      <w:r>
        <w:rPr>
          <w:rFonts w:cs="Arial" w:ascii="Arial" w:hAnsi="Arial"/>
        </w:rPr>
        <w:t>Le marché public est reconductible :</w:t>
      </w:r>
      <w:r>
        <w:rPr/>
        <w:tab/>
        <w:tab/>
      </w:r>
      <w:bookmarkStart w:id="18" w:name="__Fieldmark__115_1332183515"/>
      <w:sdt>
        <w:sdtPr>
          <w:id w:val="-1441754694"/>
          <w14:checkbox>
            <w14:checked w14:val="0"/>
            <w14:checkedState w14:val="2612"/>
            <w14:uncheckedState w14:val="2610"/>
          </w14:checkbox>
        </w:sdtPr>
        <w:sdtContent>
          <w:r>
            <w:rPr/>
          </w:r>
          <w:r>
            <w:rPr>
              <w:rFonts w:eastAsia="MS Gothic" w:hint="eastAsia" w:ascii="MS Gothic" w:hAnsi="MS Gothic"/>
            </w:rPr>
            <w:t>☐</w:t>
          </w:r>
        </w:sdtContent>
      </w:sdt>
      <w:r>
        <w:rPr>
          <w:rFonts w:cs="Arial" w:ascii="Arial" w:hAnsi="Arial"/>
        </w:rPr>
        <w:tab/>
      </w:r>
      <w:bookmarkEnd w:id="18"/>
      <w:r>
        <w:rPr/>
        <w:t>NON</w:t>
        <w:tab/>
        <w:tab/>
        <w:tab/>
      </w:r>
      <w:bookmarkStart w:id="19" w:name="__Fieldmark__116_1332183515"/>
      <w:sdt>
        <w:sdtPr>
          <w:id w:val="-629869910"/>
          <w14:checkbox>
            <w14:checked w14:val="1"/>
            <w14:checkedState w14:val="2612"/>
            <w14:uncheckedState w14:val="2610"/>
          </w14:checkbox>
        </w:sdtPr>
        <w:sdtContent>
          <w:r>
            <w:rPr/>
          </w:r>
          <w:r>
            <w:rPr>
              <w:rFonts w:eastAsia="MS Gothic" w:hint="eastAsia" w:ascii="MS Gothic" w:hAnsi="MS Gothic"/>
            </w:rPr>
            <w:t>☒</w:t>
          </w:r>
        </w:sdtContent>
      </w:sdt>
      <w:r>
        <w:rPr>
          <w:rFonts w:cs="Arial" w:ascii="Arial" w:hAnsi="Arial"/>
        </w:rPr>
        <w:tab/>
      </w:r>
      <w:bookmarkEnd w:id="19"/>
      <w:r>
        <w:rPr/>
        <w:t>OUI</w:t>
      </w:r>
    </w:p>
    <w:p>
      <w:pPr>
        <w:pStyle w:val="Normal"/>
        <w:tabs>
          <w:tab w:val="clear" w:pos="567"/>
          <w:tab w:val="left" w:pos="426" w:leader="none"/>
        </w:tabs>
        <w:jc w:val="both"/>
        <w:rPr>
          <w:rFonts w:ascii="Arial" w:hAnsi="Arial" w:cs="Arial"/>
        </w:rPr>
      </w:pPr>
      <w:r>
        <w:rPr>
          <w:rFonts w:cs="Arial" w:ascii="Arial" w:hAnsi="Arial"/>
        </w:rPr>
      </w:r>
    </w:p>
    <w:p>
      <w:pPr>
        <w:pStyle w:val="Normal"/>
        <w:tabs>
          <w:tab w:val="clear" w:pos="567"/>
          <w:tab w:val="left" w:pos="426" w:leader="none"/>
        </w:tabs>
        <w:jc w:val="both"/>
        <w:rPr>
          <w:rFonts w:ascii="Arial" w:hAnsi="Arial" w:cs="Arial"/>
        </w:rPr>
      </w:pPr>
      <w:r>
        <w:rPr>
          <w:rFonts w:cs="Arial" w:ascii="Arial" w:hAnsi="Arial"/>
        </w:rPr>
        <w:t>Si oui, préciser :</w:t>
      </w:r>
    </w:p>
    <w:p>
      <w:pPr>
        <w:pStyle w:val="Normal"/>
        <w:numPr>
          <w:ilvl w:val="0"/>
          <w:numId w:val="3"/>
        </w:numPr>
        <w:tabs>
          <w:tab w:val="clear" w:pos="567"/>
          <w:tab w:val="left" w:pos="426" w:leader="none"/>
        </w:tabs>
        <w:spacing w:before="120" w:after="0"/>
        <w:ind w:hanging="357" w:start="924"/>
        <w:jc w:val="both"/>
        <w:rPr>
          <w:rFonts w:ascii="Arial" w:hAnsi="Arial" w:cs="Arial"/>
        </w:rPr>
      </w:pPr>
      <w:r>
        <w:rPr>
          <w:rFonts w:cs="Arial" w:ascii="Arial" w:hAnsi="Arial"/>
        </w:rPr>
        <w:t>Nombre des reconductions : 2</w:t>
      </w:r>
    </w:p>
    <w:p>
      <w:pPr>
        <w:pStyle w:val="Normal"/>
        <w:numPr>
          <w:ilvl w:val="0"/>
          <w:numId w:val="3"/>
        </w:numPr>
        <w:tabs>
          <w:tab w:val="clear" w:pos="567"/>
          <w:tab w:val="left" w:pos="426" w:leader="none"/>
        </w:tabs>
        <w:spacing w:before="120" w:after="0"/>
        <w:ind w:hanging="357" w:start="924"/>
        <w:jc w:val="both"/>
        <w:rPr>
          <w:rFonts w:ascii="Arial" w:hAnsi="Arial" w:cs="Arial"/>
          <w:b/>
        </w:rPr>
      </w:pPr>
      <w:r>
        <w:rPr>
          <w:rFonts w:cs="Arial" w:ascii="Arial" w:hAnsi="Arial"/>
        </w:rPr>
        <w:t>Durée des reconductions : 1 an</w:t>
      </w:r>
    </w:p>
    <w:p>
      <w:pPr>
        <w:pStyle w:val="Normal"/>
        <w:tabs>
          <w:tab w:val="clear" w:pos="567"/>
          <w:tab w:val="left" w:pos="426" w:leader="none"/>
        </w:tabs>
        <w:jc w:val="both"/>
        <w:rPr>
          <w:rFonts w:ascii="Arial" w:hAnsi="Arial" w:cs="Arial"/>
          <w:b/>
        </w:rPr>
      </w:pPr>
      <w:r>
        <w:rPr>
          <w:rFonts w:cs="Arial" w:ascii="Arial" w:hAnsi="Arial"/>
          <w:b/>
        </w:rPr>
      </w:r>
    </w:p>
    <w:p>
      <w:pPr>
        <w:pStyle w:val="Normal"/>
        <w:tabs>
          <w:tab w:val="clear" w:pos="567"/>
          <w:tab w:val="left" w:pos="426" w:leader="none"/>
        </w:tabs>
        <w:jc w:val="both"/>
        <w:rPr>
          <w:rFonts w:ascii="Arial" w:hAnsi="Arial" w:cs="Arial"/>
          <w:b/>
        </w:rPr>
      </w:pPr>
      <w:r>
        <w:rPr>
          <w:rFonts w:cs="Arial" w:ascii="Arial" w:hAnsi="Arial"/>
          <w:b/>
        </w:rPr>
      </w:r>
    </w:p>
    <w:p>
      <w:pPr>
        <w:pStyle w:val="Normal"/>
        <w:tabs>
          <w:tab w:val="clear" w:pos="567"/>
          <w:tab w:val="left" w:pos="426" w:leader="none"/>
        </w:tabs>
        <w:jc w:val="both"/>
        <w:rPr>
          <w:rFonts w:ascii="Arial" w:hAnsi="Arial" w:cs="Arial"/>
        </w:rPr>
      </w:pPr>
      <w:r>
        <w:rPr>
          <w:rFonts w:cs="Arial" w:ascii="Arial" w:hAnsi="Arial"/>
          <w:b/>
          <w:sz w:val="22"/>
          <w:szCs w:val="22"/>
        </w:rPr>
        <w:t>B6 - Délai de validité de l’offre :</w:t>
      </w:r>
    </w:p>
    <w:p>
      <w:pPr>
        <w:pStyle w:val="fcase1ertab"/>
        <w:ind w:hanging="0" w:start="0"/>
        <w:rPr>
          <w:rFonts w:ascii="Arial" w:hAnsi="Arial" w:cs="Arial"/>
        </w:rPr>
      </w:pPr>
      <w:r>
        <w:rPr>
          <w:rFonts w:cs="Arial" w:ascii="Arial" w:hAnsi="Arial"/>
        </w:rPr>
      </w:r>
    </w:p>
    <w:p>
      <w:pPr>
        <w:pStyle w:val="fcase1ertab"/>
        <w:ind w:hanging="0" w:start="0"/>
        <w:rPr>
          <w:rFonts w:ascii="Arial" w:hAnsi="Arial" w:cs="Arial"/>
        </w:rPr>
      </w:pPr>
      <w:r>
        <w:rPr/>
        <w:t xml:space="preserve">Le présent engagement me lie pour le délai de validité des offres de </w:t>
      </w:r>
      <w:r>
        <w:rPr>
          <w:b/>
        </w:rPr>
        <w:t>16</w:t>
      </w:r>
      <w:r>
        <w:rPr>
          <w:b/>
          <w:bCs/>
        </w:rPr>
        <w:t>0 jours</w:t>
      </w:r>
      <w:r>
        <w:rPr/>
        <w:t xml:space="preserve"> comme indiqué dans le règlement de la consultation.</w:t>
      </w:r>
    </w:p>
    <w:p>
      <w:pPr>
        <w:pStyle w:val="fcase1ertab"/>
        <w:ind w:hanging="0" w:start="0"/>
        <w:rPr>
          <w:rFonts w:ascii="Arial" w:hAnsi="Arial" w:cs="Arial"/>
        </w:rPr>
      </w:pPr>
      <w:r>
        <w:rPr>
          <w:rFonts w:cs="Arial" w:ascii="Arial" w:hAnsi="Arial"/>
        </w:rPr>
      </w:r>
    </w:p>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tbl>
      <w:tblPr>
        <w:tblW w:w="10419"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C - Signature de l’offre par le candidat.</w:t>
            </w:r>
          </w:p>
        </w:tc>
      </w:tr>
    </w:tbl>
    <w:p>
      <w:pPr>
        <w:pStyle w:val="Normal"/>
        <w:jc w:val="both"/>
        <w:rPr/>
      </w:pPr>
      <w:r>
        <w:rPr/>
      </w:r>
    </w:p>
    <w:p>
      <w:pPr>
        <w:pStyle w:val="Normal"/>
        <w:jc w:val="both"/>
        <w:rPr>
          <w:rFonts w:ascii="Arial" w:hAnsi="Arial" w:cs="Arial"/>
        </w:rPr>
      </w:pPr>
      <w:r>
        <w:rPr>
          <w:rFonts w:cs="Arial" w:ascii="Arial" w:hAnsi="Arial"/>
        </w:rPr>
      </w:r>
    </w:p>
    <w:tbl>
      <w:tblPr>
        <w:tblW w:w="10424" w:type="dxa"/>
        <w:jc w:val="start"/>
        <w:tblInd w:w="33" w:type="dxa"/>
        <w:tblLayout w:type="fixed"/>
        <w:tblCellMar>
          <w:top w:w="0" w:type="dxa"/>
          <w:start w:w="93" w:type="dxa"/>
          <w:bottom w:w="0" w:type="dxa"/>
          <w:end w:w="108" w:type="dxa"/>
        </w:tblCellMar>
        <w:tblLook w:firstRow="0" w:noVBand="0" w:lastRow="0" w:firstColumn="0" w:lastColumn="0" w:noHBand="0" w:val="0000"/>
      </w:tblPr>
      <w:tblGrid>
        <w:gridCol w:w="4640"/>
        <w:gridCol w:w="2695"/>
        <w:gridCol w:w="3089"/>
      </w:tblGrid>
      <w:tr>
        <w:trPr/>
        <w:tc>
          <w:tcPr>
            <w:tcW w:w="4640" w:type="dxa"/>
            <w:tcBorders>
              <w:top w:val="single" w:sz="4" w:space="0" w:color="000001"/>
              <w:start w:val="single" w:sz="4" w:space="0" w:color="000001"/>
              <w:bottom w:val="single" w:sz="4" w:space="0" w:color="000001"/>
            </w:tcBorders>
            <w:shd w:color="auto" w:fill="auto" w:val="clear"/>
            <w:vAlign w:val="center"/>
          </w:tcPr>
          <w:p>
            <w:pPr>
              <w:pStyle w:val="Normal"/>
              <w:jc w:val="center"/>
              <w:rPr>
                <w:rFonts w:ascii="Arial" w:hAnsi="Arial" w:cs="Arial"/>
                <w:b/>
                <w:bCs/>
              </w:rPr>
            </w:pPr>
            <w:r>
              <w:rPr>
                <w:rFonts w:cs="Arial" w:ascii="Arial" w:hAnsi="Arial"/>
                <w:b/>
                <w:bCs/>
              </w:rPr>
              <w:t>Nom, prénom et qualité</w:t>
            </w:r>
          </w:p>
          <w:p>
            <w:pPr>
              <w:pStyle w:val="Normal"/>
              <w:jc w:val="center"/>
              <w:rPr>
                <w:rFonts w:ascii="Arial" w:hAnsi="Arial" w:cs="Arial"/>
                <w:b/>
                <w:bCs/>
              </w:rPr>
            </w:pPr>
            <w:r>
              <w:rPr>
                <w:rFonts w:cs="Arial" w:ascii="Arial" w:hAnsi="Arial"/>
                <w:b/>
                <w:bCs/>
              </w:rPr>
              <w:t>du signataire (*)</w:t>
            </w:r>
          </w:p>
        </w:tc>
        <w:tc>
          <w:tcPr>
            <w:tcW w:w="2695" w:type="dxa"/>
            <w:tcBorders>
              <w:top w:val="single" w:sz="4" w:space="0" w:color="000001"/>
              <w:start w:val="single" w:sz="4" w:space="0" w:color="000001"/>
              <w:bottom w:val="single" w:sz="4" w:space="0" w:color="000001"/>
            </w:tcBorders>
            <w:shd w:color="auto" w:fill="auto" w:val="clear"/>
            <w:vAlign w:val="center"/>
          </w:tcPr>
          <w:p>
            <w:pPr>
              <w:pStyle w:val="Normal"/>
              <w:jc w:val="center"/>
              <w:rPr>
                <w:rFonts w:ascii="Arial" w:hAnsi="Arial" w:cs="Arial"/>
                <w:b/>
                <w:bCs/>
              </w:rPr>
            </w:pPr>
            <w:r>
              <w:rPr>
                <w:rFonts w:cs="Arial" w:ascii="Arial" w:hAnsi="Arial"/>
                <w:b/>
                <w:bCs/>
              </w:rPr>
              <w:t>Lieu et date de signature</w:t>
            </w:r>
          </w:p>
        </w:tc>
        <w:tc>
          <w:tcPr>
            <w:tcW w:w="3089" w:type="dxa"/>
            <w:tcBorders>
              <w:top w:val="single" w:sz="4" w:space="0" w:color="000001"/>
              <w:start w:val="single" w:sz="4" w:space="0" w:color="000001"/>
              <w:bottom w:val="single" w:sz="4" w:space="0" w:color="000001"/>
              <w:end w:val="single" w:sz="4" w:space="0" w:color="000001"/>
            </w:tcBorders>
            <w:shd w:color="auto" w:fill="auto" w:val="clear"/>
            <w:vAlign w:val="center"/>
          </w:tcPr>
          <w:p>
            <w:pPr>
              <w:pStyle w:val="Normal"/>
              <w:jc w:val="center"/>
              <w:rPr/>
            </w:pPr>
            <w:r>
              <w:rPr>
                <w:rFonts w:cs="Arial" w:ascii="Arial" w:hAnsi="Arial"/>
                <w:b/>
                <w:bCs/>
              </w:rPr>
              <w:t>Signature</w:t>
            </w:r>
          </w:p>
        </w:tc>
      </w:tr>
      <w:tr>
        <w:trPr>
          <w:trHeight w:val="1021" w:hRule="atLeast"/>
        </w:trPr>
        <w:tc>
          <w:tcPr>
            <w:tcW w:w="4640" w:type="dxa"/>
            <w:tcBorders>
              <w:top w:val="single" w:sz="4" w:space="0" w:color="000001"/>
              <w:start w:val="single" w:sz="4" w:space="0" w:color="000001"/>
              <w:bottom w:val="single" w:sz="4" w:space="0" w:color="000001"/>
            </w:tcBorders>
            <w:shd w:color="auto" w:fill="CCFFFF" w:val="clear"/>
          </w:tcPr>
          <w:p>
            <w:pPr>
              <w:pStyle w:val="Normal"/>
              <w:snapToGrid w:val="false"/>
              <w:jc w:val="both"/>
              <w:rPr>
                <w:rFonts w:ascii="Arial" w:hAnsi="Arial" w:cs="Arial"/>
                <w:b/>
                <w:bCs/>
              </w:rPr>
            </w:pPr>
            <w:r>
              <w:rPr>
                <w:rFonts w:cs="Arial" w:ascii="Arial" w:hAnsi="Arial"/>
                <w:b/>
                <w:bCs/>
              </w:rPr>
            </w:r>
          </w:p>
        </w:tc>
        <w:tc>
          <w:tcPr>
            <w:tcW w:w="2695" w:type="dxa"/>
            <w:tcBorders>
              <w:top w:val="single" w:sz="4" w:space="0" w:color="000001"/>
              <w:start w:val="single" w:sz="4" w:space="0" w:color="000001"/>
              <w:bottom w:val="single" w:sz="4" w:space="0" w:color="000001"/>
            </w:tcBorders>
            <w:shd w:color="auto" w:fill="CCFFFF" w:val="clear"/>
          </w:tcPr>
          <w:p>
            <w:pPr>
              <w:pStyle w:val="Normal"/>
              <w:snapToGrid w:val="false"/>
              <w:jc w:val="both"/>
              <w:rPr>
                <w:rFonts w:ascii="Arial" w:hAnsi="Arial" w:cs="Arial"/>
                <w:b/>
                <w:bCs/>
              </w:rPr>
            </w:pPr>
            <w:r>
              <w:rPr>
                <w:rFonts w:cs="Arial" w:ascii="Arial" w:hAnsi="Arial"/>
                <w:b/>
                <w:bCs/>
              </w:rPr>
            </w:r>
          </w:p>
        </w:tc>
        <w:tc>
          <w:tcPr>
            <w:tcW w:w="3089" w:type="dxa"/>
            <w:tcBorders>
              <w:top w:val="single" w:sz="4" w:space="0" w:color="000001"/>
              <w:start w:val="single" w:sz="4" w:space="0" w:color="000001"/>
              <w:bottom w:val="single" w:sz="4" w:space="0" w:color="000001"/>
              <w:end w:val="single" w:sz="4" w:space="0" w:color="000001"/>
            </w:tcBorders>
            <w:shd w:color="auto" w:fill="CCFFFF"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4640" w:type="dxa"/>
            <w:tcBorders>
              <w:top w:val="single" w:sz="4" w:space="0" w:color="000001"/>
              <w:start w:val="single" w:sz="4" w:space="0" w:color="000001"/>
              <w:bottom w:val="single" w:sz="4" w:space="0" w:color="000001"/>
            </w:tcBorders>
            <w:shd w:color="auto" w:fill="auto" w:val="clear"/>
          </w:tcPr>
          <w:p>
            <w:pPr>
              <w:pStyle w:val="Normal"/>
              <w:snapToGrid w:val="false"/>
              <w:jc w:val="both"/>
              <w:rPr>
                <w:rFonts w:ascii="Arial" w:hAnsi="Arial" w:cs="Arial"/>
                <w:b/>
                <w:bCs/>
              </w:rPr>
            </w:pPr>
            <w:r>
              <w:rPr>
                <w:rFonts w:cs="Arial" w:ascii="Arial" w:hAnsi="Arial"/>
                <w:b/>
                <w:bCs/>
              </w:rPr>
            </w:r>
          </w:p>
        </w:tc>
        <w:tc>
          <w:tcPr>
            <w:tcW w:w="2695" w:type="dxa"/>
            <w:tcBorders>
              <w:top w:val="single" w:sz="4" w:space="0" w:color="000001"/>
              <w:start w:val="single" w:sz="4" w:space="0" w:color="000001"/>
              <w:bottom w:val="single" w:sz="4" w:space="0" w:color="000001"/>
            </w:tcBorders>
            <w:shd w:color="auto" w:fill="auto" w:val="clear"/>
          </w:tcPr>
          <w:p>
            <w:pPr>
              <w:pStyle w:val="Normal"/>
              <w:snapToGrid w:val="false"/>
              <w:jc w:val="both"/>
              <w:rPr>
                <w:rFonts w:ascii="Arial" w:hAnsi="Arial" w:cs="Arial"/>
                <w:b/>
                <w:bCs/>
              </w:rPr>
            </w:pPr>
            <w:r>
              <w:rPr>
                <w:rFonts w:cs="Arial" w:ascii="Arial" w:hAnsi="Arial"/>
                <w:b/>
                <w:bCs/>
              </w:rPr>
            </w:r>
          </w:p>
        </w:tc>
        <w:tc>
          <w:tcPr>
            <w:tcW w:w="3089" w:type="dxa"/>
            <w:tcBorders>
              <w:top w:val="single" w:sz="4" w:space="0" w:color="000001"/>
              <w:start w:val="single" w:sz="4" w:space="0" w:color="000001"/>
              <w:bottom w:val="single" w:sz="4" w:space="0" w:color="000001"/>
              <w:end w:val="single" w:sz="4" w:space="0" w:color="000001"/>
            </w:tcBorders>
            <w:shd w:color="auto" w:fill="auto"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4640" w:type="dxa"/>
            <w:tcBorders>
              <w:top w:val="single" w:sz="4" w:space="0" w:color="000001"/>
              <w:start w:val="single" w:sz="4" w:space="0" w:color="000001"/>
              <w:bottom w:val="single" w:sz="4" w:space="0" w:color="000001"/>
            </w:tcBorders>
            <w:shd w:color="auto" w:fill="CCFFFF" w:val="clear"/>
          </w:tcPr>
          <w:p>
            <w:pPr>
              <w:pStyle w:val="Normal"/>
              <w:snapToGrid w:val="false"/>
              <w:jc w:val="both"/>
              <w:rPr>
                <w:rFonts w:ascii="Arial" w:hAnsi="Arial" w:cs="Arial"/>
                <w:b/>
                <w:bCs/>
              </w:rPr>
            </w:pPr>
            <w:r>
              <w:rPr>
                <w:rFonts w:cs="Arial" w:ascii="Arial" w:hAnsi="Arial"/>
                <w:b/>
                <w:bCs/>
              </w:rPr>
            </w:r>
          </w:p>
        </w:tc>
        <w:tc>
          <w:tcPr>
            <w:tcW w:w="2695" w:type="dxa"/>
            <w:tcBorders>
              <w:top w:val="single" w:sz="4" w:space="0" w:color="000001"/>
              <w:start w:val="single" w:sz="4" w:space="0" w:color="000001"/>
              <w:bottom w:val="single" w:sz="4" w:space="0" w:color="000001"/>
            </w:tcBorders>
            <w:shd w:color="auto" w:fill="CCFFFF" w:val="clear"/>
          </w:tcPr>
          <w:p>
            <w:pPr>
              <w:pStyle w:val="Normal"/>
              <w:snapToGrid w:val="false"/>
              <w:jc w:val="both"/>
              <w:rPr>
                <w:rFonts w:ascii="Arial" w:hAnsi="Arial" w:cs="Arial"/>
                <w:b/>
                <w:bCs/>
              </w:rPr>
            </w:pPr>
            <w:r>
              <w:rPr>
                <w:rFonts w:cs="Arial" w:ascii="Arial" w:hAnsi="Arial"/>
                <w:b/>
                <w:bCs/>
              </w:rPr>
            </w:r>
          </w:p>
        </w:tc>
        <w:tc>
          <w:tcPr>
            <w:tcW w:w="3089" w:type="dxa"/>
            <w:tcBorders>
              <w:top w:val="single" w:sz="4" w:space="0" w:color="000001"/>
              <w:start w:val="single" w:sz="4" w:space="0" w:color="000001"/>
              <w:bottom w:val="single" w:sz="4" w:space="0" w:color="000001"/>
              <w:end w:val="single" w:sz="4" w:space="0" w:color="000001"/>
            </w:tcBorders>
            <w:shd w:color="auto" w:fill="CCFFFF" w:val="clear"/>
          </w:tcPr>
          <w:p>
            <w:pPr>
              <w:pStyle w:val="Normal"/>
              <w:snapToGrid w:val="false"/>
              <w:jc w:val="both"/>
              <w:rPr>
                <w:rFonts w:ascii="Arial" w:hAnsi="Arial" w:cs="Arial"/>
                <w:b/>
                <w:bCs/>
              </w:rPr>
            </w:pPr>
            <w:r>
              <w:rPr>
                <w:rFonts w:cs="Arial" w:ascii="Arial" w:hAnsi="Arial"/>
                <w:b/>
                <w:bCs/>
              </w:rPr>
            </w:r>
          </w:p>
        </w:tc>
      </w:tr>
    </w:tbl>
    <w:p>
      <w:pPr>
        <w:pStyle w:val="Normal"/>
        <w:jc w:val="both"/>
        <w:rPr>
          <w:rFonts w:ascii="Arial" w:hAnsi="Arial" w:cs="Arial"/>
          <w:sz w:val="18"/>
          <w:szCs w:val="18"/>
        </w:rPr>
      </w:pPr>
      <w:r>
        <w:rPr>
          <w:rFonts w:cs="Arial" w:ascii="Arial" w:hAnsi="Arial"/>
          <w:sz w:val="18"/>
          <w:szCs w:val="18"/>
        </w:rPr>
        <w:t>(*) Le signataire doit avoir le pouvoir d’engager la personne qu’il représente.</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tbl>
      <w:tblPr>
        <w:tblW w:w="10277"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66CCFF" w:val="clear"/>
          </w:tcPr>
          <w:p>
            <w:pPr>
              <w:pStyle w:val="Heading4"/>
              <w:numPr>
                <w:ilvl w:val="3"/>
                <w:numId w:val="2"/>
              </w:numPr>
              <w:rPr/>
            </w:pPr>
            <w:r>
              <w:rPr>
                <w:sz w:val="22"/>
                <w:szCs w:val="22"/>
              </w:rPr>
              <w:t xml:space="preserve">D - Identification du pouvoir adjudicateur </w:t>
            </w:r>
          </w:p>
        </w:tc>
      </w:tr>
    </w:tbl>
    <w:p>
      <w:pPr>
        <w:pStyle w:val="Normal"/>
        <w:rPr/>
      </w:pPr>
      <w:r>
        <w:rPr/>
      </w:r>
    </w:p>
    <w:p>
      <w:pPr>
        <w:pStyle w:val="Normal"/>
        <w:rPr/>
      </w:pPr>
      <w:r>
        <w:rPr/>
      </w:r>
    </w:p>
    <w:p>
      <w:pPr>
        <w:pStyle w:val="Heading1"/>
        <w:numPr>
          <w:ilvl w:val="1"/>
          <w:numId w:val="2"/>
        </w:numPr>
        <w:tabs>
          <w:tab w:val="left" w:pos="567" w:leader="none"/>
        </w:tabs>
        <w:jc w:val="both"/>
        <w:rPr>
          <w:rFonts w:ascii="Arial" w:hAnsi="Arial" w:cs="Arial"/>
        </w:rPr>
      </w:pPr>
      <w:r>
        <w:rPr>
          <w:rFonts w:eastAsia="Wingdings" w:cs="Wingdings" w:ascii="Wingdings" w:hAnsi="Wingdings"/>
          <w:b w:val="false"/>
          <w:color w:val="66CCFF"/>
          <w:spacing w:val="-10"/>
        </w:rPr>
        <w:t></w:t>
      </w:r>
      <w:r>
        <w:rPr>
          <w:rFonts w:eastAsia="Arial" w:cs="Arial" w:ascii="Arial" w:hAnsi="Arial"/>
          <w:spacing w:val="-10"/>
        </w:rPr>
        <w:t xml:space="preserve">  </w:t>
      </w:r>
      <w:r>
        <w:rPr>
          <w:rFonts w:cs="Arial" w:ascii="Arial" w:hAnsi="Arial"/>
          <w:iCs/>
        </w:rPr>
        <w:t>Désignation du pouvoir adjudicateur:</w:t>
      </w:r>
    </w:p>
    <w:p>
      <w:pPr>
        <w:pStyle w:val="Heading1"/>
        <w:numPr>
          <w:ilvl w:val="0"/>
          <w:numId w:val="2"/>
        </w:numPr>
        <w:ind w:hanging="432" w:start="0"/>
        <w:jc w:val="both"/>
        <w:rPr>
          <w:rFonts w:ascii="Arial" w:hAnsi="Arial" w:cs="Arial"/>
        </w:rPr>
      </w:pPr>
      <w:r>
        <w:rPr>
          <w:rFonts w:cs="Arial" w:ascii="Arial" w:hAnsi="Arial"/>
        </w:rPr>
      </w:r>
    </w:p>
    <w:p>
      <w:pPr>
        <w:pStyle w:val="Header"/>
        <w:jc w:val="both"/>
        <w:rPr>
          <w:rFonts w:ascii="Arial" w:hAnsi="Arial" w:cs="Arial"/>
        </w:rPr>
      </w:pPr>
      <w:r>
        <w:rPr>
          <w:rFonts w:cs="Arial" w:ascii="Arial" w:hAnsi="Arial"/>
        </w:rPr>
      </w:r>
    </w:p>
    <w:p>
      <w:pPr>
        <w:pStyle w:val="Standard"/>
        <w:numPr>
          <w:ilvl w:val="0"/>
          <w:numId w:val="5"/>
        </w:numPr>
        <w:jc w:val="center"/>
        <w:rPr>
          <w:rFonts w:ascii="Arial" w:hAnsi="Arial" w:cs="Arial"/>
          <w:b/>
          <w:bCs/>
        </w:rPr>
      </w:pPr>
      <w:r>
        <w:rPr>
          <w:rFonts w:cs="Arial" w:ascii="Arial" w:hAnsi="Arial"/>
          <w:b/>
          <w:bCs/>
        </w:rPr>
        <w:t>M. le Préfet de la région Hauts-de-France</w:t>
      </w:r>
    </w:p>
    <w:p>
      <w:pPr>
        <w:pStyle w:val="Standard"/>
        <w:numPr>
          <w:ilvl w:val="0"/>
          <w:numId w:val="5"/>
        </w:numPr>
        <w:jc w:val="center"/>
        <w:rPr/>
      </w:pPr>
      <w:r>
        <w:rPr>
          <w:rFonts w:cs="Arial" w:ascii="Arial" w:hAnsi="Arial"/>
        </w:rPr>
        <w:t>Représenté par le Secrétaire général pour les affaires régionales</w:t>
      </w:r>
    </w:p>
    <w:p>
      <w:pPr>
        <w:pStyle w:val="Standard"/>
        <w:numPr>
          <w:ilvl w:val="0"/>
          <w:numId w:val="5"/>
        </w:numPr>
        <w:jc w:val="center"/>
        <w:rPr>
          <w:rFonts w:ascii="Arial" w:hAnsi="Arial" w:cs="Arial"/>
        </w:rPr>
      </w:pPr>
      <w:r>
        <w:rPr>
          <w:rFonts w:cs="Arial" w:ascii="Arial" w:hAnsi="Arial"/>
        </w:rPr>
        <w:t>12, rue Jean Sans Peur</w:t>
      </w:r>
    </w:p>
    <w:p>
      <w:pPr>
        <w:pStyle w:val="Standard"/>
        <w:numPr>
          <w:ilvl w:val="0"/>
          <w:numId w:val="5"/>
        </w:numPr>
        <w:jc w:val="center"/>
        <w:rPr>
          <w:rFonts w:ascii="Arial" w:hAnsi="Arial" w:cs="Arial"/>
        </w:rPr>
      </w:pPr>
      <w:r>
        <w:rPr>
          <w:rFonts w:cs="Arial" w:ascii="Arial" w:hAnsi="Arial"/>
        </w:rPr>
        <w:t>59039 LILLE CEDEX</w:t>
      </w:r>
    </w:p>
    <w:p>
      <w:pPr>
        <w:pStyle w:val="Header"/>
        <w:jc w:val="both"/>
        <w:rPr>
          <w:rFonts w:ascii="Arial" w:hAnsi="Arial" w:cs="Arial"/>
        </w:rPr>
      </w:pPr>
      <w:r>
        <w:rPr>
          <w:rFonts w:cs="Arial" w:ascii="Arial" w:hAnsi="Arial"/>
        </w:rPr>
      </w:r>
    </w:p>
    <w:p>
      <w:pPr>
        <w:pStyle w:val="Header"/>
        <w:jc w:val="both"/>
        <w:rPr>
          <w:rFonts w:ascii="Arial" w:hAnsi="Arial" w:cs="Arial"/>
        </w:rPr>
      </w:pPr>
      <w:r>
        <w:rPr>
          <w:rFonts w:cs="Arial" w:ascii="Arial" w:hAnsi="Arial"/>
        </w:rPr>
      </w:r>
    </w:p>
    <w:p>
      <w:pPr>
        <w:pStyle w:val="Normal"/>
        <w:tabs>
          <w:tab w:val="clear" w:pos="567"/>
          <w:tab w:val="left" w:pos="426" w:leader="none"/>
          <w:tab w:val="left" w:pos="5103" w:leader="none"/>
        </w:tabs>
        <w:jc w:val="both"/>
        <w:rPr>
          <w:rFonts w:ascii="Arial" w:hAnsi="Arial" w:cs="Arial"/>
          <w:i/>
          <w:sz w:val="18"/>
          <w:szCs w:val="18"/>
        </w:rPr>
      </w:pPr>
      <w:r>
        <w:rPr>
          <w:rFonts w:eastAsia="Wingdings" w:cs="Wingdings" w:ascii="Wingdings" w:hAnsi="Wingdings"/>
          <w:b/>
          <w:color w:val="66CCFF"/>
          <w:spacing w:val="-10"/>
        </w:rPr>
        <w:t></w:t>
      </w:r>
      <w:r>
        <w:rPr>
          <w:rFonts w:eastAsia="Arial" w:cs="Arial" w:ascii="Arial" w:hAnsi="Arial"/>
          <w:b/>
          <w:spacing w:val="-10"/>
        </w:rPr>
        <w:t xml:space="preserve">  </w:t>
      </w:r>
      <w:r>
        <w:rPr>
          <w:rFonts w:cs="Arial" w:ascii="Arial" w:hAnsi="Arial"/>
          <w:b/>
          <w:bCs/>
        </w:rPr>
        <w:t xml:space="preserve">Nom, prénom, qualité du signataire du marché </w:t>
      </w:r>
      <w:r>
        <w:rPr>
          <w:b/>
          <w:bCs/>
        </w:rPr>
        <w:t>public ou de l’accord-cadre :</w:t>
      </w:r>
    </w:p>
    <w:p>
      <w:pPr>
        <w:pStyle w:val="Normal"/>
        <w:jc w:val="both"/>
        <w:rPr>
          <w:rFonts w:ascii="Arial" w:hAnsi="Arial" w:cs="Arial"/>
          <w:i/>
          <w:sz w:val="18"/>
          <w:szCs w:val="18"/>
        </w:rPr>
      </w:pPr>
      <w:r>
        <w:rPr>
          <w:rFonts w:cs="Arial" w:ascii="Arial" w:hAnsi="Arial"/>
          <w:i/>
          <w:sz w:val="18"/>
          <w:szCs w:val="18"/>
        </w:rPr>
      </w:r>
    </w:p>
    <w:p>
      <w:pPr>
        <w:pStyle w:val="Standard"/>
        <w:numPr>
          <w:ilvl w:val="0"/>
          <w:numId w:val="5"/>
        </w:numPr>
        <w:jc w:val="center"/>
        <w:rPr/>
      </w:pPr>
      <w:r>
        <w:rPr>
          <w:rFonts w:cs="Arial" w:ascii="Arial" w:hAnsi="Arial"/>
          <w:b/>
          <w:bCs/>
        </w:rPr>
        <w:t>Le Secrétaire général pour les affaires régionales ou son représentant</w:t>
      </w:r>
    </w:p>
    <w:p>
      <w:pPr>
        <w:pStyle w:val="Heading4"/>
        <w:numPr>
          <w:ilvl w:val="3"/>
          <w:numId w:val="5"/>
        </w:numPr>
        <w:jc w:val="center"/>
        <w:textAlignment w:val="baseline"/>
        <w:rPr>
          <w:b w:val="false"/>
        </w:rPr>
      </w:pPr>
      <w:r>
        <w:rPr>
          <w:b w:val="false"/>
        </w:rPr>
        <w:t>Préfecture de la région Hauts-de-France</w:t>
      </w:r>
    </w:p>
    <w:p>
      <w:pPr>
        <w:pStyle w:val="Standard"/>
        <w:numPr>
          <w:ilvl w:val="0"/>
          <w:numId w:val="5"/>
        </w:numPr>
        <w:jc w:val="center"/>
        <w:rPr>
          <w:rFonts w:ascii="Arial" w:hAnsi="Arial" w:cs="Arial"/>
        </w:rPr>
      </w:pPr>
      <w:r>
        <w:rPr>
          <w:rFonts w:cs="Arial" w:ascii="Arial" w:hAnsi="Arial"/>
        </w:rPr>
        <w:t>12, rue Jean Sans Peur</w:t>
      </w:r>
    </w:p>
    <w:p>
      <w:pPr>
        <w:pStyle w:val="Standard"/>
        <w:numPr>
          <w:ilvl w:val="0"/>
          <w:numId w:val="5"/>
        </w:numPr>
        <w:jc w:val="center"/>
        <w:rPr>
          <w:rFonts w:ascii="Arial" w:hAnsi="Arial" w:cs="Arial"/>
        </w:rPr>
      </w:pPr>
      <w:r>
        <w:rPr>
          <w:rFonts w:cs="Arial" w:ascii="Arial" w:hAnsi="Arial"/>
        </w:rPr>
        <w:t>59039 LILLE Cedex</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Standard"/>
        <w:numPr>
          <w:ilvl w:val="0"/>
          <w:numId w:val="5"/>
        </w:numPr>
        <w:jc w:val="both"/>
        <w:rPr>
          <w:rFonts w:ascii="Arial" w:hAnsi="Arial" w:cs="Arial"/>
          <w:b/>
          <w:bCs/>
        </w:rPr>
      </w:pPr>
      <w:r>
        <w:rPr>
          <w:rFonts w:eastAsia="Wingdings" w:cs="Wingdings" w:ascii="Wingdings" w:hAnsi="Wingdings"/>
          <w:b/>
          <w:color w:val="66CCFF"/>
          <w:spacing w:val="-10"/>
        </w:rPr>
        <w:t></w:t>
      </w:r>
      <w:r>
        <w:rPr>
          <w:rFonts w:eastAsia="Arial" w:cs="Arial" w:ascii="Arial" w:hAnsi="Arial"/>
          <w:spacing w:val="-10"/>
        </w:rPr>
        <w:t xml:space="preserve"> </w:t>
      </w:r>
      <w:r>
        <w:rPr>
          <w:rFonts w:cs="Arial" w:ascii="Arial" w:hAnsi="Arial"/>
          <w:b/>
          <w:bCs/>
        </w:rPr>
        <w:t xml:space="preserve">Personne habilitée à donner les renseignements prévus </w:t>
      </w:r>
      <w:r>
        <w:rPr>
          <w:rFonts w:cs="Arial" w:ascii="Arial" w:hAnsi="Arial"/>
          <w:b/>
          <w:bCs/>
          <w:color w:val="0047FF"/>
          <w:sz w:val="18"/>
          <w:szCs w:val="18"/>
        </w:rPr>
        <w:t>aux articles R2191-45 à R2191-63 du Code de la Commande Publique du 5 décembre 2018)</w:t>
      </w:r>
      <w:r>
        <w:rPr>
          <w:rFonts w:cs="Arial" w:ascii="Arial" w:hAnsi="Arial"/>
          <w:b/>
          <w:bCs/>
        </w:rPr>
        <w:t xml:space="preserve"> (nantissements ou cessions de créances) :</w:t>
      </w:r>
    </w:p>
    <w:p>
      <w:pPr>
        <w:pStyle w:val="Normal"/>
        <w:jc w:val="both"/>
        <w:rPr>
          <w:rFonts w:ascii="Arial" w:hAnsi="Arial" w:cs="Arial"/>
          <w:b/>
          <w:bCs/>
        </w:rPr>
      </w:pPr>
      <w:r>
        <w:rPr>
          <w:rFonts w:cs="Arial" w:ascii="Arial" w:hAnsi="Arial"/>
          <w:b/>
          <w:bCs/>
        </w:rPr>
      </w:r>
    </w:p>
    <w:p>
      <w:pPr>
        <w:pStyle w:val="Standard"/>
        <w:numPr>
          <w:ilvl w:val="0"/>
          <w:numId w:val="5"/>
        </w:numPr>
        <w:ind w:hanging="0" w:start="0"/>
        <w:jc w:val="center"/>
        <w:rPr>
          <w:rFonts w:ascii="Arial" w:hAnsi="Arial" w:cs="Arial"/>
        </w:rPr>
      </w:pPr>
      <w:r>
        <w:rPr>
          <w:rFonts w:cs="Arial" w:ascii="Arial" w:hAnsi="Arial"/>
        </w:rPr>
        <w:t>La Directrice de la plate-forme régionale des achats, auprès du SGAR,</w:t>
      </w:r>
    </w:p>
    <w:p>
      <w:pPr>
        <w:pStyle w:val="Standard"/>
        <w:numPr>
          <w:ilvl w:val="0"/>
          <w:numId w:val="5"/>
        </w:numPr>
        <w:ind w:hanging="0" w:start="0"/>
        <w:jc w:val="center"/>
        <w:rPr>
          <w:rFonts w:ascii="Arial" w:hAnsi="Arial" w:cs="Arial"/>
        </w:rPr>
      </w:pPr>
      <w:r>
        <w:rPr>
          <w:rFonts w:cs="Arial" w:ascii="Arial" w:hAnsi="Arial"/>
        </w:rPr>
        <w:t>12, rue Jean sans Peur - CS 20003 – 59039 Lille cedex.</w:t>
      </w:r>
    </w:p>
    <w:p>
      <w:pPr>
        <w:pStyle w:val="Standard"/>
        <w:numPr>
          <w:ilvl w:val="0"/>
          <w:numId w:val="5"/>
        </w:numPr>
        <w:ind w:hanging="0" w:start="0"/>
        <w:jc w:val="center"/>
        <w:rPr/>
      </w:pPr>
      <w:r>
        <w:rPr>
          <w:rFonts w:cs="Arial" w:ascii="Arial" w:hAnsi="Arial"/>
        </w:rPr>
        <w:t xml:space="preserve">Tél. 03.20.30.53.07 – Mél : </w:t>
      </w:r>
      <w:hyperlink r:id="rId3">
        <w:r>
          <w:rPr>
            <w:rStyle w:val="Style"/>
            <w:rFonts w:cs="Arial" w:ascii="Arial" w:hAnsi="Arial"/>
            <w:color w:val="0000FF"/>
            <w:u w:val="single"/>
          </w:rPr>
          <w:t>pfra@hauts-de-france.gouv.fr</w:t>
        </w:r>
      </w:hyperlink>
    </w:p>
    <w:p>
      <w:pPr>
        <w:pStyle w:val="Standard"/>
        <w:numPr>
          <w:ilvl w:val="0"/>
          <w:numId w:val="5"/>
        </w:numPr>
        <w:ind w:hanging="0" w:start="0"/>
        <w:jc w:val="center"/>
        <w:rPr/>
      </w:pPr>
      <w:r>
        <w:rPr/>
      </w:r>
    </w:p>
    <w:p>
      <w:pPr>
        <w:pStyle w:val="Standard"/>
        <w:jc w:val="center"/>
        <w:rPr/>
      </w:pPr>
      <w:r>
        <w:rPr>
          <w:rFonts w:cs="Arial" w:ascii="Arial" w:hAnsi="Arial"/>
        </w:rPr>
        <w:t>OU L’acheteur, Isabelle Van Egroo</w:t>
      </w:r>
    </w:p>
    <w:p>
      <w:pPr>
        <w:pStyle w:val="Standard"/>
        <w:numPr>
          <w:ilvl w:val="0"/>
          <w:numId w:val="5"/>
        </w:numPr>
        <w:ind w:hanging="0" w:start="0"/>
        <w:jc w:val="center"/>
        <w:rPr/>
      </w:pPr>
      <w:r>
        <w:rPr>
          <w:rFonts w:cs="Arial" w:ascii="Arial" w:hAnsi="Arial"/>
        </w:rPr>
        <w:t>Tél. 03.20.30.5</w:t>
      </w:r>
      <w:r>
        <w:rPr>
          <w:rFonts w:cs="Arial" w:ascii="Arial" w:hAnsi="Arial"/>
        </w:rPr>
        <w:t>1.77</w:t>
      </w:r>
      <w:r>
        <w:rPr>
          <w:rFonts w:cs="Arial" w:ascii="Arial" w:hAnsi="Arial"/>
        </w:rPr>
        <w:t xml:space="preserve"> – Mél : </w:t>
      </w:r>
      <w:hyperlink r:id="rId4">
        <w:r>
          <w:rPr>
            <w:rStyle w:val="Style"/>
            <w:rFonts w:cs="Arial" w:ascii="Arial" w:hAnsi="Arial"/>
            <w:color w:val="0000FF"/>
            <w:u w:val="single"/>
          </w:rPr>
          <w:t>isabelle.van-egroo@hauts-de-france.gouv.fr</w:t>
        </w:r>
      </w:hyperlink>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Normal"/>
        <w:jc w:val="both"/>
        <w:rPr>
          <w:rFonts w:ascii="Arial" w:hAnsi="Arial" w:cs="Arial"/>
          <w:iCs/>
          <w:szCs w:val="18"/>
        </w:rPr>
      </w:pPr>
      <w:r>
        <w:rPr>
          <w:rFonts w:cs="Arial" w:ascii="Arial" w:hAnsi="Arial"/>
          <w:iCs/>
          <w:szCs w:val="18"/>
        </w:rPr>
      </w:r>
    </w:p>
    <w:p>
      <w:pPr>
        <w:pStyle w:val="fcase2metab"/>
        <w:ind w:hanging="0" w:start="0"/>
        <w:rPr>
          <w:rFonts w:ascii="Arial" w:hAnsi="Arial" w:cs="Arial"/>
        </w:rPr>
      </w:pPr>
      <w:r>
        <w:rPr>
          <w:rFonts w:cs="Arial" w:ascii="Arial" w:hAnsi="Arial"/>
        </w:rPr>
      </w:r>
    </w:p>
    <w:p>
      <w:pPr>
        <w:pStyle w:val="Normal"/>
        <w:tabs>
          <w:tab w:val="clear" w:pos="567"/>
          <w:tab w:val="left" w:pos="720" w:leader="none"/>
        </w:tabs>
        <w:jc w:val="both"/>
        <w:rPr>
          <w:rFonts w:ascii="Arial" w:hAnsi="Arial" w:cs="Arial"/>
          <w:i/>
          <w:iCs/>
          <w:sz w:val="18"/>
          <w:szCs w:val="18"/>
        </w:rPr>
      </w:pPr>
      <w:r>
        <w:rPr>
          <w:rFonts w:eastAsia="Wingdings" w:cs="Wingdings" w:ascii="Wingdings" w:hAnsi="Wingdings"/>
          <w:b/>
          <w:color w:val="66CCFF"/>
          <w:spacing w:val="-10"/>
        </w:rPr>
        <w:t></w:t>
      </w:r>
      <w:r>
        <w:rPr>
          <w:rFonts w:eastAsia="Arial" w:cs="Arial" w:ascii="Arial" w:hAnsi="Arial"/>
          <w:b/>
          <w:spacing w:val="-10"/>
        </w:rPr>
        <w:t xml:space="preserve">  </w:t>
      </w:r>
      <w:r>
        <w:rPr>
          <w:rFonts w:cs="Arial" w:ascii="Arial" w:hAnsi="Arial"/>
          <w:b/>
          <w:bCs/>
        </w:rPr>
        <w:t>Désignation, adresse, numéro de téléphone du comptable assignataire :</w:t>
      </w:r>
    </w:p>
    <w:p>
      <w:pPr>
        <w:pStyle w:val="Normal"/>
        <w:tabs>
          <w:tab w:val="clear" w:pos="567"/>
          <w:tab w:val="left" w:pos="720" w:leader="none"/>
        </w:tabs>
        <w:jc w:val="both"/>
        <w:rPr>
          <w:rFonts w:ascii="Arial" w:hAnsi="Arial" w:cs="Arial"/>
          <w:i/>
          <w:iCs/>
          <w:sz w:val="18"/>
          <w:szCs w:val="18"/>
        </w:rPr>
      </w:pPr>
      <w:r>
        <w:rPr>
          <w:rFonts w:cs="Arial" w:ascii="Arial" w:hAnsi="Arial"/>
          <w:i/>
          <w:iCs/>
          <w:sz w:val="18"/>
          <w:szCs w:val="18"/>
        </w:rPr>
      </w:r>
    </w:p>
    <w:p>
      <w:pPr>
        <w:pStyle w:val="Corpsdetexte22"/>
        <w:jc w:val="center"/>
        <w:rPr/>
      </w:pPr>
      <w:r>
        <w:rPr/>
        <w:t>DRFIP HAUTS-DE-FRANCE ET DU DEPARTEMENT DU NORD</w:t>
      </w:r>
    </w:p>
    <w:p>
      <w:pPr>
        <w:pStyle w:val="Corpsdetexte22"/>
        <w:jc w:val="center"/>
        <w:rPr/>
      </w:pPr>
      <w:r>
        <w:rPr/>
        <w:t>Service Facturier (SFACT) - BP 30026 – 59008 LILLE CEDEX</w:t>
      </w:r>
    </w:p>
    <w:p>
      <w:pPr>
        <w:pStyle w:val="fcase2metab"/>
        <w:ind w:hanging="0" w:start="0"/>
        <w:rPr>
          <w:rFonts w:ascii="Arial" w:hAnsi="Arial" w:cs="Arial"/>
          <w:lang w:val="en-GB"/>
        </w:rPr>
      </w:pPr>
      <w:r>
        <w:rPr>
          <w:rFonts w:cs="Arial" w:ascii="Arial" w:hAnsi="Arial"/>
          <w:lang w:val="en-GB"/>
        </w:rPr>
      </w:r>
    </w:p>
    <w:p>
      <w:pPr>
        <w:pStyle w:val="fcase2metab"/>
        <w:ind w:hanging="0" w:start="0"/>
        <w:rPr>
          <w:rFonts w:ascii="Arial" w:hAnsi="Arial" w:cs="Arial"/>
          <w:lang w:val="en-GB"/>
        </w:rPr>
      </w:pPr>
      <w:r>
        <w:rPr>
          <w:rFonts w:cs="Arial" w:ascii="Arial" w:hAnsi="Arial"/>
          <w:lang w:val="en-GB"/>
        </w:rPr>
      </w:r>
    </w:p>
    <w:p>
      <w:pPr>
        <w:pStyle w:val="fcase2metab"/>
        <w:ind w:hanging="0" w:start="0"/>
        <w:rPr>
          <w:rFonts w:ascii="Arial" w:hAnsi="Arial" w:cs="Arial"/>
          <w:lang w:val="en-GB"/>
        </w:rPr>
      </w:pPr>
      <w:r>
        <w:rPr>
          <w:rFonts w:cs="Arial" w:ascii="Arial" w:hAnsi="Arial"/>
          <w:lang w:val="en-GB"/>
        </w:rPr>
      </w:r>
    </w:p>
    <w:p>
      <w:pPr>
        <w:pStyle w:val="fcase2metab"/>
        <w:ind w:hanging="0" w:start="0"/>
        <w:rPr>
          <w:rFonts w:ascii="Arial" w:hAnsi="Arial" w:cs="Arial"/>
          <w:lang w:val="en-GB"/>
        </w:rPr>
      </w:pPr>
      <w:r>
        <w:rPr>
          <w:rFonts w:cs="Arial" w:ascii="Arial" w:hAnsi="Arial"/>
          <w:lang w:val="en-GB"/>
        </w:rPr>
      </w:r>
    </w:p>
    <w:p>
      <w:pPr>
        <w:pStyle w:val="fcase2metab"/>
        <w:ind w:hanging="0" w:start="0"/>
        <w:rPr>
          <w:rFonts w:ascii="Arial" w:hAnsi="Arial" w:cs="Arial"/>
          <w:lang w:val="en-GB"/>
        </w:rPr>
      </w:pPr>
      <w:r>
        <w:rPr>
          <w:rFonts w:cs="Arial" w:ascii="Arial" w:hAnsi="Arial"/>
          <w:lang w:val="en-GB"/>
        </w:rPr>
      </w:r>
    </w:p>
    <w:p>
      <w:pPr>
        <w:pStyle w:val="fcase2metab"/>
        <w:rPr>
          <w:rFonts w:ascii="Arial" w:hAnsi="Arial" w:cs="Arial"/>
        </w:rPr>
      </w:pPr>
      <w:r>
        <w:rPr>
          <w:rFonts w:eastAsia="Wingdings" w:cs="Wingdings" w:ascii="Wingdings" w:hAnsi="Wingdings"/>
          <w:b/>
          <w:color w:val="66CCFF"/>
          <w:spacing w:val="-10"/>
        </w:rPr>
        <w:t></w:t>
      </w:r>
      <w:r>
        <w:rPr>
          <w:rFonts w:eastAsia="Arial" w:cs="Arial" w:ascii="Arial" w:hAnsi="Arial"/>
          <w:b/>
        </w:rPr>
        <w:t xml:space="preserve">  </w:t>
      </w:r>
      <w:r>
        <w:rPr>
          <w:rFonts w:cs="Arial" w:ascii="Arial" w:hAnsi="Arial"/>
          <w:b/>
          <w:bCs/>
        </w:rPr>
        <w:t>Imputation budgétaire :</w:t>
      </w:r>
    </w:p>
    <w:p>
      <w:pPr>
        <w:pStyle w:val="fcase2metab"/>
        <w:ind w:hanging="0" w:start="0"/>
        <w:rPr>
          <w:rFonts w:ascii="Arial" w:hAnsi="Arial" w:cs="Arial"/>
        </w:rPr>
      </w:pPr>
      <w:r>
        <w:rPr>
          <w:rFonts w:cs="Arial" w:ascii="Arial" w:hAnsi="Arial"/>
        </w:rPr>
      </w:r>
    </w:p>
    <w:p>
      <w:pPr>
        <w:pStyle w:val="fcase2metab"/>
        <w:ind w:hanging="0" w:start="0"/>
        <w:rPr/>
      </w:pPr>
      <w:r>
        <w:rPr>
          <w:rFonts w:cs="Arial" w:ascii="Arial" w:hAnsi="Arial"/>
        </w:rPr>
        <w:t>Les règlements interviendront sur le budget de l’État sur le programme BOP 148, « Fonction publique ».</w:t>
      </w:r>
    </w:p>
    <w:p>
      <w:pPr>
        <w:pStyle w:val="fcase2metab"/>
        <w:ind w:hanging="0" w:start="0"/>
        <w:rPr>
          <w:rFonts w:ascii="Arial" w:hAnsi="Arial" w:cs="Arial"/>
        </w:rPr>
      </w:pPr>
      <w:r>
        <w:rPr>
          <w:rFonts w:cs="Arial" w:ascii="Arial" w:hAnsi="Arial"/>
        </w:rPr>
      </w:r>
    </w:p>
    <w:p>
      <w:pPr>
        <w:pStyle w:val="fcase2metab"/>
        <w:rPr>
          <w:rFonts w:ascii="Arial" w:hAnsi="Arial" w:cs="Arial"/>
          <w:b/>
          <w:bCs/>
          <w:sz w:val="22"/>
          <w:szCs w:val="22"/>
        </w:rPr>
      </w:pPr>
      <w:r>
        <w:rPr>
          <w:rFonts w:cs="Arial" w:ascii="Arial" w:hAnsi="Arial"/>
          <w:b/>
          <w:bCs/>
          <w:sz w:val="22"/>
          <w:szCs w:val="22"/>
        </w:rPr>
      </w:r>
    </w:p>
    <w:p>
      <w:pPr>
        <w:pStyle w:val="fcase2metab"/>
        <w:rPr>
          <w:rFonts w:ascii="Arial" w:hAnsi="Arial" w:cs="Arial"/>
          <w:b/>
          <w:bCs/>
          <w:sz w:val="22"/>
          <w:szCs w:val="22"/>
        </w:rPr>
      </w:pPr>
      <w:r>
        <w:rPr>
          <w:rFonts w:cs="Arial" w:ascii="Arial" w:hAnsi="Arial"/>
          <w:b/>
          <w:bCs/>
          <w:sz w:val="22"/>
          <w:szCs w:val="22"/>
        </w:rPr>
      </w:r>
    </w:p>
    <w:p>
      <w:pPr>
        <w:pStyle w:val="fcase2metab"/>
        <w:rPr>
          <w:rFonts w:ascii="Arial" w:hAnsi="Arial" w:cs="Arial"/>
          <w:b/>
          <w:bCs/>
          <w:sz w:val="22"/>
          <w:szCs w:val="22"/>
        </w:rPr>
      </w:pPr>
      <w:r>
        <w:rPr>
          <w:rFonts w:cs="Arial" w:ascii="Arial" w:hAnsi="Arial"/>
          <w:b/>
          <w:bCs/>
          <w:sz w:val="22"/>
          <w:szCs w:val="22"/>
        </w:rPr>
      </w:r>
    </w:p>
    <w:p>
      <w:pPr>
        <w:pStyle w:val="fcase2metab"/>
        <w:rPr>
          <w:rFonts w:ascii="Arial" w:hAnsi="Arial" w:cs="Arial"/>
          <w:b/>
          <w:bCs/>
          <w:sz w:val="22"/>
          <w:szCs w:val="22"/>
        </w:rPr>
      </w:pPr>
      <w:r>
        <w:rPr>
          <w:rFonts w:cs="Arial" w:ascii="Arial" w:hAnsi="Arial"/>
          <w:b/>
          <w:bCs/>
          <w:sz w:val="22"/>
          <w:szCs w:val="22"/>
        </w:rPr>
      </w:r>
    </w:p>
    <w:p>
      <w:pPr>
        <w:pStyle w:val="Standard"/>
        <w:tabs>
          <w:tab w:val="clear" w:pos="567"/>
          <w:tab w:val="left" w:pos="3402" w:leader="none"/>
          <w:tab w:val="left" w:pos="6237" w:leader="none"/>
          <w:tab w:val="left" w:pos="9072" w:leader="none"/>
        </w:tabs>
        <w:jc w:val="both"/>
        <w:rPr/>
      </w:pPr>
      <w:r>
        <w:rPr>
          <w:rFonts w:cs="Arial" w:ascii="Arial" w:hAnsi="Arial"/>
          <w:b/>
          <w:caps/>
        </w:rPr>
        <w:t>P</w:t>
      </w:r>
      <w:r>
        <w:rPr>
          <w:rFonts w:cs="Arial" w:ascii="Arial" w:hAnsi="Arial"/>
          <w:b/>
        </w:rPr>
        <w:t>our l’État et ses établissements :</w:t>
      </w:r>
    </w:p>
    <w:p>
      <w:pPr>
        <w:pStyle w:val="Standard"/>
        <w:tabs>
          <w:tab w:val="clear" w:pos="567"/>
          <w:tab w:val="left" w:pos="3402" w:leader="none"/>
          <w:tab w:val="left" w:pos="6237" w:leader="none"/>
          <w:tab w:val="left" w:pos="9072" w:leader="none"/>
        </w:tabs>
        <w:jc w:val="both"/>
        <w:rPr>
          <w:rFonts w:ascii="Arial" w:hAnsi="Arial" w:cs="Arial"/>
          <w:i/>
          <w:sz w:val="18"/>
          <w:szCs w:val="18"/>
        </w:rPr>
      </w:pPr>
      <w:r>
        <w:rPr>
          <w:rFonts w:cs="Arial" w:ascii="Arial" w:hAnsi="Arial"/>
          <w:i/>
          <w:sz w:val="18"/>
          <w:szCs w:val="18"/>
        </w:rPr>
        <w:t>(Visa ou avis de l’autorité chargée du contrôle financier.)</w:t>
      </w:r>
    </w:p>
    <w:p>
      <w:pPr>
        <w:pStyle w:val="Standard"/>
        <w:rPr>
          <w:rFonts w:ascii="Arial" w:hAnsi="Arial" w:cs="Arial"/>
        </w:rPr>
      </w:pPr>
      <w:r>
        <w:rPr>
          <w:rFonts w:cs="Arial" w:ascii="Arial" w:hAnsi="Arial"/>
        </w:rPr>
      </w:r>
    </w:p>
    <w:p>
      <w:pPr>
        <w:pStyle w:val="Standard"/>
        <w:tabs>
          <w:tab w:val="clear" w:pos="567"/>
          <w:tab w:val="left" w:pos="5245" w:leader="none"/>
          <w:tab w:val="left" w:pos="7371" w:leader="none"/>
          <w:tab w:val="left" w:pos="7655" w:leader="none"/>
        </w:tabs>
        <w:jc w:val="both"/>
        <w:rPr>
          <w:rFonts w:ascii="Arial" w:hAnsi="Arial" w:cs="Arial"/>
        </w:rPr>
      </w:pPr>
      <w:r>
        <w:rPr>
          <w:rFonts w:cs="Arial" w:ascii="Arial" w:hAnsi="Arial"/>
        </w:rPr>
        <w:tab/>
        <w:t>A : …………………… , le …………………</w:t>
      </w:r>
    </w:p>
    <w:p>
      <w:pPr>
        <w:pStyle w:val="Standard"/>
        <w:rPr/>
      </w:pPr>
      <w:r>
        <w:rPr/>
      </w:r>
    </w:p>
    <w:p>
      <w:pPr>
        <w:pStyle w:val="Standard"/>
        <w:rPr/>
      </w:pPr>
      <w:r>
        <w:rPr/>
      </w:r>
    </w:p>
    <w:p>
      <w:pPr>
        <w:pStyle w:val="Standard"/>
        <w:rPr/>
      </w:pPr>
      <w:r>
        <w:rPr/>
      </w:r>
    </w:p>
    <w:p>
      <w:pPr>
        <w:pStyle w:val="Normal"/>
        <w:rPr/>
      </w:pPr>
      <w:r>
        <w:rPr/>
      </w:r>
    </w:p>
    <w:p>
      <w:pPr>
        <w:pStyle w:val="Normal"/>
        <w:rPr/>
      </w:pPr>
      <w:r>
        <w:rPr/>
      </w:r>
    </w:p>
    <w:p>
      <w:pPr>
        <w:pStyle w:val="Normal"/>
        <w:rPr/>
      </w:pPr>
      <w:r>
        <w:rPr/>
      </w:r>
    </w:p>
    <w:p>
      <w:pPr>
        <w:pStyle w:val="Normal"/>
        <w:rPr/>
      </w:pPr>
      <w:r>
        <w:rPr/>
      </w:r>
    </w:p>
    <w:p>
      <w:pPr>
        <w:pStyle w:val="Normal"/>
        <w:ind w:start="4820"/>
        <w:jc w:val="center"/>
        <w:rPr/>
      </w:pPr>
      <w:r>
        <w:rPr>
          <w:rFonts w:cs="Arial" w:ascii="Arial" w:hAnsi="Arial"/>
        </w:rPr>
        <w:t>Pour le Préfet et par délégation,</w:t>
      </w:r>
    </w:p>
    <w:p>
      <w:pPr>
        <w:pStyle w:val="Normal"/>
        <w:ind w:start="4820"/>
        <w:jc w:val="center"/>
        <w:rPr/>
      </w:pPr>
      <w:r>
        <w:rPr>
          <w:rFonts w:cs="Arial" w:ascii="Arial" w:hAnsi="Arial"/>
        </w:rPr>
        <w:t>Le Secrétaire général adjoint</w:t>
      </w:r>
    </w:p>
    <w:p>
      <w:pPr>
        <w:pStyle w:val="Normal"/>
        <w:ind w:start="4820"/>
        <w:jc w:val="center"/>
        <w:rPr/>
      </w:pPr>
      <w:r>
        <w:rPr>
          <w:rFonts w:cs="Arial" w:ascii="Arial" w:hAnsi="Arial"/>
        </w:rPr>
        <w:t>pour les affaires régionales</w:t>
      </w:r>
    </w:p>
    <w:p>
      <w:pPr>
        <w:pStyle w:val="Normal"/>
        <w:ind w:start="4820"/>
        <w:jc w:val="center"/>
        <w:rPr>
          <w:rFonts w:ascii="Arial" w:hAnsi="Arial" w:cs="Arial"/>
        </w:rPr>
      </w:pPr>
      <w:r>
        <w:rPr>
          <w:rFonts w:cs="Arial" w:ascii="Arial" w:hAnsi="Arial"/>
        </w:rPr>
      </w:r>
    </w:p>
    <w:p>
      <w:pPr>
        <w:pStyle w:val="Normal"/>
        <w:ind w:start="4820"/>
        <w:jc w:val="center"/>
        <w:rPr>
          <w:rFonts w:ascii="Arial" w:hAnsi="Arial" w:cs="Arial"/>
        </w:rPr>
      </w:pPr>
      <w:r>
        <w:rPr>
          <w:rFonts w:cs="Arial" w:ascii="Arial" w:hAnsi="Arial"/>
        </w:rPr>
      </w:r>
    </w:p>
    <w:p>
      <w:pPr>
        <w:pStyle w:val="Normal"/>
        <w:ind w:start="4820"/>
        <w:jc w:val="center"/>
        <w:rPr>
          <w:rFonts w:ascii="Arial" w:hAnsi="Arial" w:cs="Arial"/>
        </w:rPr>
      </w:pPr>
      <w:r>
        <w:rPr>
          <w:rFonts w:cs="Arial" w:ascii="Arial" w:hAnsi="Arial"/>
        </w:rPr>
      </w:r>
    </w:p>
    <w:p>
      <w:pPr>
        <w:pStyle w:val="Normal"/>
        <w:ind w:start="4820"/>
        <w:jc w:val="center"/>
        <w:rPr/>
      </w:pPr>
      <w:r>
        <w:rPr>
          <w:rFonts w:cs="Arial" w:ascii="Arial" w:hAnsi="Arial"/>
        </w:rPr>
        <w:t>Patrick ELDIN</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tabs>
          <w:tab w:val="clear" w:pos="567"/>
          <w:tab w:val="left" w:pos="3402" w:leader="none"/>
        </w:tabs>
        <w:spacing w:before="120" w:after="120"/>
        <w:jc w:val="both"/>
        <w:rPr/>
      </w:pPr>
      <w:r>
        <w:rPr/>
      </w:r>
    </w:p>
    <w:p>
      <w:pPr>
        <w:pStyle w:val="Normal"/>
        <w:rPr/>
      </w:pPr>
      <w:r>
        <w:rPr/>
      </w:r>
    </w:p>
    <w:sectPr>
      <w:footerReference w:type="even" r:id="rId5"/>
      <w:footerReference w:type="default" r:id="rId6"/>
      <w:footerReference w:type="first" r:id="rId7"/>
      <w:type w:val="nextPage"/>
      <w:pgSz w:w="11906" w:h="16838"/>
      <w:pgMar w:left="851" w:right="851" w:gutter="0" w:header="0" w:top="454" w:footer="680" w:bottom="737"/>
      <w:pgNumType w:fmt="decimal"/>
      <w:formProt w:val="false"/>
      <w:textDirection w:val="lrTb"/>
      <w:docGrid w:type="default" w:linePitch="360" w:charSpace="184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Univers">
    <w:charset w:val="01"/>
    <w:family w:val="roman"/>
    <w:pitch w:val="default"/>
  </w:font>
  <w:font w:name="Arial">
    <w:charset w:val="01"/>
    <w:family w:val="swiss"/>
    <w:pitch w:val="default"/>
  </w:font>
  <w:font w:name="Wingdings">
    <w:charset w:val="01"/>
    <w:family w:val="roman"/>
    <w:pitch w:val="default"/>
  </w:font>
  <w:font w:name="Courier New">
    <w:charset w:val="01"/>
    <w:family w:val="roman"/>
    <w:pitch w:val="default"/>
  </w:font>
  <w:font w:name="Symbol">
    <w:charset w:val="01"/>
    <w:family w:val="roman"/>
    <w:pitch w:val="default"/>
  </w:font>
  <w:font w:name="Marianne">
    <w:charset w:val="01"/>
    <w:family w:val="auto"/>
    <w:pitch w:val="default"/>
  </w:font>
  <w:font w:name="Liberation Sans">
    <w:altName w:val="Arial"/>
    <w:charset w:val="01"/>
    <w:family w:val="swiss"/>
    <w:pitch w:val="default"/>
  </w:font>
  <w:font w:name="Arial Unicode MS">
    <w:charset w:val="01"/>
    <w:family w:val="swiss"/>
    <w:pitch w:val="default"/>
  </w:font>
  <w:font w:name="Tahoma">
    <w:charset w:val="01"/>
    <w:family w:val="swiss"/>
    <w:pitch w:val="default"/>
  </w:font>
  <w:font w:name="Univers">
    <w:altName w:val=" Arial"/>
    <w:charset w:val="01"/>
    <w:family w:val="roman"/>
    <w:pitch w:val="default"/>
  </w:font>
  <w:font w:name="MS Gothic">
    <w:charset w:val="01"/>
    <w:family w:val="roman"/>
    <w:pitch w:val="default"/>
  </w:font>
  <w:font w:name="MS Gothic">
    <w:charset w:val="01"/>
    <w:family w:val="swiss"/>
    <w:pitch w:val="default"/>
  </w:font>
  <w:font w:name="Lucida Sans">
    <w:charset w:val="01"/>
    <w:family w:val="swiss"/>
    <w:pitch w:val="default"/>
  </w:font>
  <w:font w:name="Lucida Sans">
    <w:charset w:val="01"/>
    <w:family w:val="roman"/>
    <w:pitch w:val="default"/>
  </w:font>
  <w:font w:name="Marianne">
    <w:charset w:val="01"/>
    <w:family w:val="roman"/>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23"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3252"/>
      <w:gridCol w:w="4872"/>
      <w:gridCol w:w="895"/>
      <w:gridCol w:w="562"/>
      <w:gridCol w:w="199"/>
      <w:gridCol w:w="543"/>
    </w:tblGrid>
    <w:tr>
      <w:trPr>
        <w:tblHeader w:val="true"/>
      </w:trPr>
      <w:tc>
        <w:tcPr>
          <w:tcW w:w="3252" w:type="dxa"/>
          <w:tcBorders/>
          <w:shd w:color="auto" w:fill="66CCFF" w:val="clear"/>
        </w:tcPr>
        <w:p>
          <w:pPr>
            <w:pStyle w:val="Normal"/>
            <w:snapToGrid w:val="false"/>
            <w:rPr>
              <w:rFonts w:ascii="Arial" w:hAnsi="Arial" w:cs="Arial"/>
              <w:b/>
              <w:i/>
            </w:rPr>
          </w:pPr>
          <w:r>
            <w:rPr>
              <w:rFonts w:eastAsia="Arial" w:cs="Arial" w:ascii="Arial" w:hAnsi="Arial"/>
              <w:b/>
            </w:rPr>
            <w:t xml:space="preserve"> </w:t>
          </w:r>
          <w:r>
            <w:rPr>
              <w:rFonts w:cs="Arial" w:ascii="Arial" w:hAnsi="Arial"/>
              <w:b/>
            </w:rPr>
            <w:t>ATTRI1 – Acte d’engagement</w:t>
          </w:r>
        </w:p>
      </w:tc>
      <w:tc>
        <w:tcPr>
          <w:tcW w:w="4872" w:type="dxa"/>
          <w:tcBorders/>
          <w:shd w:color="auto" w:fill="66CCFF" w:val="clear"/>
        </w:tcPr>
        <w:p>
          <w:pPr>
            <w:pStyle w:val="Normal"/>
            <w:snapToGrid w:val="false"/>
            <w:jc w:val="center"/>
            <w:rPr/>
          </w:pPr>
          <w:r>
            <w:rPr>
              <w:rFonts w:cs="Arial" w:ascii="Arial" w:hAnsi="Arial"/>
              <w:b/>
              <w:i/>
            </w:rPr>
            <w:t xml:space="preserve">   </w:t>
          </w:r>
          <w:r>
            <w:rPr>
              <w:rFonts w:cs="Arial" w:ascii="Arial" w:hAnsi="Arial"/>
              <w:b/>
              <w:i/>
            </w:rPr>
            <w:t>Réservation de places en crèches 202</w:t>
          </w:r>
          <w:r>
            <w:rPr>
              <w:rFonts w:cs="Arial" w:ascii="Arial" w:hAnsi="Arial"/>
              <w:b/>
              <w:i/>
            </w:rPr>
            <w:t>7</w:t>
          </w:r>
          <w:r>
            <w:rPr>
              <w:rFonts w:cs="Arial" w:ascii="Arial" w:hAnsi="Arial"/>
              <w:b/>
              <w:i/>
            </w:rPr>
            <w:t xml:space="preserve"> / 20</w:t>
          </w:r>
          <w:r>
            <w:rPr>
              <w:rFonts w:cs="Arial" w:ascii="Arial" w:hAnsi="Arial"/>
              <w:b/>
              <w:i/>
            </w:rPr>
            <w:t>31</w:t>
          </w:r>
        </w:p>
      </w:tc>
      <w:tc>
        <w:tcPr>
          <w:tcW w:w="895" w:type="dxa"/>
          <w:tcBorders/>
          <w:shd w:color="auto" w:fill="66CCFF" w:val="clear"/>
        </w:tcPr>
        <w:p>
          <w:pPr>
            <w:pStyle w:val="Normal"/>
            <w:tabs>
              <w:tab w:val="clear" w:pos="567"/>
              <w:tab w:val="center" w:pos="1366" w:leader="none"/>
              <w:tab w:val="right" w:pos="2733" w:leader="none"/>
            </w:tabs>
            <w:rPr/>
          </w:pPr>
          <w:r>
            <w:rPr>
              <w:rFonts w:cs="Arial" w:ascii="Arial" w:hAnsi="Arial"/>
              <w:b/>
            </w:rPr>
            <w:t xml:space="preserve">Page : </w:t>
          </w:r>
        </w:p>
      </w:tc>
      <w:tc>
        <w:tcPr>
          <w:tcW w:w="562" w:type="dxa"/>
          <w:tcBorders/>
          <w:shd w:color="auto" w:fill="66CCFF" w:val="clear"/>
        </w:tcPr>
        <w:p>
          <w:pPr>
            <w:pStyle w:val="Normal"/>
            <w:jc w:val="center"/>
            <w:rPr/>
          </w:pPr>
          <w:r>
            <w:rPr/>
            <w:fldChar w:fldCharType="begin"/>
          </w:r>
          <w:r>
            <w:rPr/>
            <w:instrText xml:space="preserve"> PAGE </w:instrText>
          </w:r>
          <w:r>
            <w:rPr/>
            <w:fldChar w:fldCharType="separate"/>
          </w:r>
          <w:r>
            <w:rPr/>
            <w:t>7</w:t>
          </w:r>
          <w:r>
            <w:rPr/>
            <w:fldChar w:fldCharType="end"/>
          </w:r>
        </w:p>
      </w:tc>
      <w:tc>
        <w:tcPr>
          <w:tcW w:w="199" w:type="dxa"/>
          <w:tcBorders/>
          <w:shd w:color="auto" w:fill="66CCFF" w:val="clear"/>
        </w:tcPr>
        <w:p>
          <w:pPr>
            <w:pStyle w:val="Normal"/>
            <w:jc w:val="center"/>
            <w:rPr/>
          </w:pPr>
          <w:r>
            <w:rPr>
              <w:rFonts w:cs="Arial" w:ascii="Arial" w:hAnsi="Arial"/>
              <w:b/>
            </w:rPr>
            <w:t>/</w:t>
          </w:r>
        </w:p>
      </w:tc>
      <w:tc>
        <w:tcPr>
          <w:tcW w:w="543" w:type="dxa"/>
          <w:tcBorders/>
          <w:shd w:color="auto" w:fill="66CCFF" w:val="clear"/>
        </w:tcPr>
        <w:p>
          <w:pPr>
            <w:pStyle w:val="Normal"/>
            <w:jc w:val="center"/>
            <w:rPr/>
          </w:pPr>
          <w:r>
            <w:rPr/>
            <w:fldChar w:fldCharType="begin"/>
          </w:r>
          <w:r>
            <w:rPr/>
            <w:instrText xml:space="preserve"> NUMPAGES </w:instrText>
          </w:r>
          <w:r>
            <w:rPr/>
            <w:fldChar w:fldCharType="separate"/>
          </w:r>
          <w:r>
            <w:rPr/>
            <w:t>7</w:t>
          </w:r>
          <w:r>
            <w:rPr/>
            <w:fldChar w:fldCharType="end"/>
          </w:r>
        </w:p>
      </w:tc>
    </w:tr>
  </w:tbl>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23" w:type="dxa"/>
      <w:jc w:val="start"/>
      <w:tblInd w:w="71" w:type="dxa"/>
      <w:tblLayout w:type="fixed"/>
      <w:tblCellMar>
        <w:top w:w="0" w:type="dxa"/>
        <w:start w:w="71" w:type="dxa"/>
        <w:bottom w:w="0" w:type="dxa"/>
        <w:end w:w="71" w:type="dxa"/>
      </w:tblCellMar>
      <w:tblLook w:firstRow="0" w:noVBand="0" w:lastRow="0" w:firstColumn="0" w:lastColumn="0" w:noHBand="0" w:val="0000"/>
    </w:tblPr>
    <w:tblGrid>
      <w:gridCol w:w="3252"/>
      <w:gridCol w:w="4872"/>
      <w:gridCol w:w="895"/>
      <w:gridCol w:w="562"/>
      <w:gridCol w:w="199"/>
      <w:gridCol w:w="543"/>
    </w:tblGrid>
    <w:tr>
      <w:trPr>
        <w:tblHeader w:val="true"/>
      </w:trPr>
      <w:tc>
        <w:tcPr>
          <w:tcW w:w="3252" w:type="dxa"/>
          <w:tcBorders/>
          <w:shd w:color="auto" w:fill="66CCFF" w:val="clear"/>
        </w:tcPr>
        <w:p>
          <w:pPr>
            <w:pStyle w:val="Normal"/>
            <w:snapToGrid w:val="false"/>
            <w:rPr>
              <w:rFonts w:ascii="Arial" w:hAnsi="Arial" w:cs="Arial"/>
              <w:b/>
              <w:i/>
            </w:rPr>
          </w:pPr>
          <w:r>
            <w:rPr>
              <w:rFonts w:eastAsia="Arial" w:cs="Arial" w:ascii="Arial" w:hAnsi="Arial"/>
              <w:b/>
            </w:rPr>
            <w:t xml:space="preserve"> </w:t>
          </w:r>
          <w:r>
            <w:rPr>
              <w:rFonts w:cs="Arial" w:ascii="Arial" w:hAnsi="Arial"/>
              <w:b/>
            </w:rPr>
            <w:t>ATTRI1 – Acte d’engagement</w:t>
          </w:r>
        </w:p>
      </w:tc>
      <w:tc>
        <w:tcPr>
          <w:tcW w:w="4872" w:type="dxa"/>
          <w:tcBorders/>
          <w:shd w:color="auto" w:fill="66CCFF" w:val="clear"/>
        </w:tcPr>
        <w:p>
          <w:pPr>
            <w:pStyle w:val="Normal"/>
            <w:snapToGrid w:val="false"/>
            <w:jc w:val="center"/>
            <w:rPr/>
          </w:pPr>
          <w:r>
            <w:rPr>
              <w:rFonts w:cs="Arial" w:ascii="Arial" w:hAnsi="Arial"/>
              <w:b/>
              <w:i/>
            </w:rPr>
            <w:t xml:space="preserve">   </w:t>
          </w:r>
          <w:r>
            <w:rPr>
              <w:rFonts w:cs="Arial" w:ascii="Arial" w:hAnsi="Arial"/>
              <w:b/>
              <w:i/>
            </w:rPr>
            <w:t>Réservation de places en crèches 202</w:t>
          </w:r>
          <w:r>
            <w:rPr>
              <w:rFonts w:cs="Arial" w:ascii="Arial" w:hAnsi="Arial"/>
              <w:b/>
              <w:i/>
            </w:rPr>
            <w:t>7</w:t>
          </w:r>
          <w:r>
            <w:rPr>
              <w:rFonts w:cs="Arial" w:ascii="Arial" w:hAnsi="Arial"/>
              <w:b/>
              <w:i/>
            </w:rPr>
            <w:t xml:space="preserve"> / 20</w:t>
          </w:r>
          <w:r>
            <w:rPr>
              <w:rFonts w:cs="Arial" w:ascii="Arial" w:hAnsi="Arial"/>
              <w:b/>
              <w:i/>
            </w:rPr>
            <w:t>31</w:t>
          </w:r>
        </w:p>
      </w:tc>
      <w:tc>
        <w:tcPr>
          <w:tcW w:w="895" w:type="dxa"/>
          <w:tcBorders/>
          <w:shd w:color="auto" w:fill="66CCFF" w:val="clear"/>
        </w:tcPr>
        <w:p>
          <w:pPr>
            <w:pStyle w:val="Normal"/>
            <w:tabs>
              <w:tab w:val="clear" w:pos="567"/>
              <w:tab w:val="center" w:pos="1366" w:leader="none"/>
              <w:tab w:val="right" w:pos="2733" w:leader="none"/>
            </w:tabs>
            <w:rPr/>
          </w:pPr>
          <w:r>
            <w:rPr>
              <w:rFonts w:cs="Arial" w:ascii="Arial" w:hAnsi="Arial"/>
              <w:b/>
            </w:rPr>
            <w:t xml:space="preserve">Page : </w:t>
          </w:r>
        </w:p>
      </w:tc>
      <w:tc>
        <w:tcPr>
          <w:tcW w:w="562" w:type="dxa"/>
          <w:tcBorders/>
          <w:shd w:color="auto" w:fill="66CCFF" w:val="clear"/>
        </w:tcPr>
        <w:p>
          <w:pPr>
            <w:pStyle w:val="Normal"/>
            <w:jc w:val="center"/>
            <w:rPr/>
          </w:pPr>
          <w:r>
            <w:rPr/>
            <w:fldChar w:fldCharType="begin"/>
          </w:r>
          <w:r>
            <w:rPr/>
            <w:instrText xml:space="preserve"> PAGE </w:instrText>
          </w:r>
          <w:r>
            <w:rPr/>
            <w:fldChar w:fldCharType="separate"/>
          </w:r>
          <w:r>
            <w:rPr/>
            <w:t>7</w:t>
          </w:r>
          <w:r>
            <w:rPr/>
            <w:fldChar w:fldCharType="end"/>
          </w:r>
        </w:p>
      </w:tc>
      <w:tc>
        <w:tcPr>
          <w:tcW w:w="199" w:type="dxa"/>
          <w:tcBorders/>
          <w:shd w:color="auto" w:fill="66CCFF" w:val="clear"/>
        </w:tcPr>
        <w:p>
          <w:pPr>
            <w:pStyle w:val="Normal"/>
            <w:jc w:val="center"/>
            <w:rPr/>
          </w:pPr>
          <w:r>
            <w:rPr>
              <w:rFonts w:cs="Arial" w:ascii="Arial" w:hAnsi="Arial"/>
              <w:b/>
            </w:rPr>
            <w:t>/</w:t>
          </w:r>
        </w:p>
      </w:tc>
      <w:tc>
        <w:tcPr>
          <w:tcW w:w="543" w:type="dxa"/>
          <w:tcBorders/>
          <w:shd w:color="auto" w:fill="66CCFF" w:val="clear"/>
        </w:tcPr>
        <w:p>
          <w:pPr>
            <w:pStyle w:val="Normal"/>
            <w:jc w:val="center"/>
            <w:rPr/>
          </w:pPr>
          <w:r>
            <w:rPr/>
            <w:fldChar w:fldCharType="begin"/>
          </w:r>
          <w:r>
            <w:rPr/>
            <w:instrText xml:space="preserve"> NUMPAGES </w:instrText>
          </w:r>
          <w:r>
            <w:rPr/>
            <w:fldChar w:fldCharType="separate"/>
          </w:r>
          <w:r>
            <w:rPr/>
            <w:t>7</w:t>
          </w:r>
          <w:r>
            <w:rPr/>
            <w:fldChar w:fldCharType="end"/>
          </w:r>
        </w:p>
      </w:tc>
    </w:tr>
  </w:tbl>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432" w:hanging="432"/>
      </w:pPr>
      <w:rPr/>
    </w:lvl>
    <w:lvl w:ilvl="1">
      <w:start w:val="1"/>
      <w:numFmt w:val="none"/>
      <w:suff w:val="nothing"/>
      <w:lvlText w:val=""/>
      <w:lvlJc w:val="start"/>
      <w:pPr>
        <w:tabs>
          <w:tab w:val="num" w:pos="0"/>
        </w:tabs>
        <w:ind w:start="576" w:hanging="576"/>
      </w:pPr>
      <w:rPr/>
    </w:lvl>
    <w:lvl w:ilvl="2">
      <w:start w:val="1"/>
      <w:numFmt w:val="none"/>
      <w:suff w:val="nothing"/>
      <w:lvlText w:val=""/>
      <w:lvlJc w:val="start"/>
      <w:pPr>
        <w:tabs>
          <w:tab w:val="num" w:pos="0"/>
        </w:tabs>
        <w:ind w:start="720" w:hanging="720"/>
      </w:pPr>
      <w:rPr/>
    </w:lvl>
    <w:lvl w:ilvl="3">
      <w:start w:val="1"/>
      <w:numFmt w:val="none"/>
      <w:suff w:val="nothing"/>
      <w:lvlText w:val=""/>
      <w:lvlJc w:val="start"/>
      <w:pPr>
        <w:tabs>
          <w:tab w:val="num" w:pos="0"/>
        </w:tabs>
        <w:ind w:start="864" w:hanging="864"/>
      </w:pPr>
      <w:rPr/>
    </w:lvl>
    <w:lvl w:ilvl="4">
      <w:start w:val="1"/>
      <w:numFmt w:val="none"/>
      <w:suff w:val="nothing"/>
      <w:lvlText w:val=""/>
      <w:lvlJc w:val="start"/>
      <w:pPr>
        <w:tabs>
          <w:tab w:val="num" w:pos="0"/>
        </w:tabs>
        <w:ind w:start="1008" w:hanging="1008"/>
      </w:pPr>
      <w:rPr/>
    </w:lvl>
    <w:lvl w:ilvl="5">
      <w:start w:val="1"/>
      <w:numFmt w:val="none"/>
      <w:suff w:val="nothing"/>
      <w:lvlText w:val=""/>
      <w:lvlJc w:val="start"/>
      <w:pPr>
        <w:tabs>
          <w:tab w:val="num" w:pos="0"/>
        </w:tabs>
        <w:ind w:start="1152" w:hanging="1152"/>
      </w:pPr>
      <w:rPr/>
    </w:lvl>
    <w:lvl w:ilvl="6">
      <w:start w:val="1"/>
      <w:numFmt w:val="none"/>
      <w:suff w:val="nothing"/>
      <w:lvlText w:val=""/>
      <w:lvlJc w:val="start"/>
      <w:pPr>
        <w:tabs>
          <w:tab w:val="num" w:pos="0"/>
        </w:tabs>
        <w:ind w:start="1296" w:hanging="1296"/>
      </w:pPr>
      <w:rPr/>
    </w:lvl>
    <w:lvl w:ilvl="7">
      <w:start w:val="1"/>
      <w:numFmt w:val="none"/>
      <w:suff w:val="nothing"/>
      <w:lvlText w:val=""/>
      <w:lvlJc w:val="start"/>
      <w:pPr>
        <w:tabs>
          <w:tab w:val="num" w:pos="0"/>
        </w:tabs>
        <w:ind w:start="1440" w:hanging="1440"/>
      </w:pPr>
      <w:rPr/>
    </w:lvl>
    <w:lvl w:ilvl="8">
      <w:start w:val="1"/>
      <w:numFmt w:val="none"/>
      <w:suff w:val="nothing"/>
      <w:lvlText w:val=""/>
      <w:lvlJc w:val="start"/>
      <w:pPr>
        <w:tabs>
          <w:tab w:val="num" w:pos="0"/>
        </w:tabs>
        <w:ind w:start="1584" w:hanging="1584"/>
      </w:pPr>
      <w:rPr/>
    </w:lvl>
  </w:abstractNum>
  <w:abstractNum w:abstractNumId="2">
    <w:lvl w:ilvl="0">
      <w:start w:val="1"/>
      <w:numFmt w:val="none"/>
      <w:suff w:val="nothing"/>
      <w:lvlText w:val=""/>
      <w:lvlJc w:val="start"/>
      <w:pPr>
        <w:tabs>
          <w:tab w:val="num" w:pos="0"/>
        </w:tabs>
        <w:ind w:start="432" w:hanging="432"/>
      </w:pPr>
      <w:rPr/>
    </w:lvl>
    <w:lvl w:ilvl="1">
      <w:start w:val="1"/>
      <w:numFmt w:val="none"/>
      <w:suff w:val="nothing"/>
      <w:lvlText w:val=""/>
      <w:lvlJc w:val="start"/>
      <w:pPr>
        <w:tabs>
          <w:tab w:val="num" w:pos="0"/>
        </w:tabs>
        <w:ind w:start="576" w:hanging="576"/>
      </w:pPr>
      <w:rPr/>
    </w:lvl>
    <w:lvl w:ilvl="2">
      <w:start w:val="1"/>
      <w:numFmt w:val="none"/>
      <w:suff w:val="nothing"/>
      <w:lvlText w:val=""/>
      <w:lvlJc w:val="start"/>
      <w:pPr>
        <w:tabs>
          <w:tab w:val="num" w:pos="0"/>
        </w:tabs>
        <w:ind w:start="720" w:hanging="720"/>
      </w:pPr>
      <w:rPr/>
    </w:lvl>
    <w:lvl w:ilvl="3">
      <w:start w:val="1"/>
      <w:numFmt w:val="none"/>
      <w:suff w:val="nothing"/>
      <w:lvlText w:val=""/>
      <w:lvlJc w:val="start"/>
      <w:pPr>
        <w:tabs>
          <w:tab w:val="num" w:pos="0"/>
        </w:tabs>
        <w:ind w:start="864" w:hanging="864"/>
      </w:pPr>
      <w:rPr/>
    </w:lvl>
    <w:lvl w:ilvl="4">
      <w:start w:val="1"/>
      <w:numFmt w:val="none"/>
      <w:suff w:val="nothing"/>
      <w:lvlText w:val=""/>
      <w:lvlJc w:val="start"/>
      <w:pPr>
        <w:tabs>
          <w:tab w:val="num" w:pos="0"/>
        </w:tabs>
        <w:ind w:start="1008" w:hanging="1008"/>
      </w:pPr>
      <w:rPr/>
    </w:lvl>
    <w:lvl w:ilvl="5">
      <w:start w:val="1"/>
      <w:numFmt w:val="none"/>
      <w:suff w:val="nothing"/>
      <w:lvlText w:val=""/>
      <w:lvlJc w:val="start"/>
      <w:pPr>
        <w:tabs>
          <w:tab w:val="num" w:pos="0"/>
        </w:tabs>
        <w:ind w:start="1152" w:hanging="1152"/>
      </w:pPr>
      <w:rPr/>
    </w:lvl>
    <w:lvl w:ilvl="6">
      <w:start w:val="1"/>
      <w:numFmt w:val="none"/>
      <w:suff w:val="nothing"/>
      <w:lvlText w:val=""/>
      <w:lvlJc w:val="start"/>
      <w:pPr>
        <w:tabs>
          <w:tab w:val="num" w:pos="0"/>
        </w:tabs>
        <w:ind w:start="1296" w:hanging="1296"/>
      </w:pPr>
      <w:rPr/>
    </w:lvl>
    <w:lvl w:ilvl="7">
      <w:start w:val="1"/>
      <w:numFmt w:val="none"/>
      <w:suff w:val="nothing"/>
      <w:lvlText w:val=""/>
      <w:lvlJc w:val="start"/>
      <w:pPr>
        <w:tabs>
          <w:tab w:val="num" w:pos="0"/>
        </w:tabs>
        <w:ind w:start="1440" w:hanging="1440"/>
      </w:pPr>
      <w:rPr/>
    </w:lvl>
    <w:lvl w:ilvl="8">
      <w:start w:val="1"/>
      <w:numFmt w:val="none"/>
      <w:suff w:val="nothing"/>
      <w:lvlText w:val=""/>
      <w:lvlJc w:val="start"/>
      <w:pPr>
        <w:tabs>
          <w:tab w:val="num" w:pos="0"/>
        </w:tabs>
        <w:ind w:start="1584" w:hanging="1584"/>
      </w:pPr>
      <w:rPr/>
    </w:lvl>
  </w:abstractNum>
  <w:abstractNum w:abstractNumId="3">
    <w:lvl w:ilvl="0">
      <w:start w:val="1"/>
      <w:numFmt w:val="bullet"/>
      <w:lvlText w:val=""/>
      <w:lvlJc w:val="start"/>
      <w:pPr>
        <w:tabs>
          <w:tab w:val="num" w:pos="927"/>
        </w:tabs>
        <w:ind w:start="927" w:hanging="360"/>
      </w:pPr>
      <w:rPr>
        <w:rFonts w:ascii="Wingdings" w:hAnsi="Wingdings" w:cs="Wingdings" w:hint="default"/>
        <w:b/>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786"/>
        </w:tabs>
        <w:ind w:start="786"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none"/>
      <w:suff w:val="nothing"/>
      <w:lvlText w:val=""/>
      <w:lvlJc w:val="start"/>
      <w:pPr>
        <w:tabs>
          <w:tab w:val="num" w:pos="0"/>
        </w:tabs>
        <w:ind w:start="432" w:hanging="432"/>
      </w:pPr>
      <w:rPr/>
    </w:lvl>
    <w:lvl w:ilvl="1">
      <w:start w:val="1"/>
      <w:numFmt w:val="none"/>
      <w:suff w:val="nothing"/>
      <w:lvlText w:val=""/>
      <w:lvlJc w:val="start"/>
      <w:pPr>
        <w:tabs>
          <w:tab w:val="num" w:pos="0"/>
        </w:tabs>
        <w:ind w:start="576" w:hanging="576"/>
      </w:pPr>
      <w:rPr/>
    </w:lvl>
    <w:lvl w:ilvl="2">
      <w:start w:val="1"/>
      <w:numFmt w:val="none"/>
      <w:suff w:val="nothing"/>
      <w:lvlText w:val=""/>
      <w:lvlJc w:val="start"/>
      <w:pPr>
        <w:tabs>
          <w:tab w:val="num" w:pos="0"/>
        </w:tabs>
        <w:ind w:start="720" w:hanging="720"/>
      </w:pPr>
      <w:rPr/>
    </w:lvl>
    <w:lvl w:ilvl="3">
      <w:start w:val="1"/>
      <w:numFmt w:val="none"/>
      <w:suff w:val="nothing"/>
      <w:lvlText w:val=""/>
      <w:lvlJc w:val="start"/>
      <w:pPr>
        <w:tabs>
          <w:tab w:val="num" w:pos="0"/>
        </w:tabs>
        <w:ind w:start="864" w:hanging="864"/>
      </w:pPr>
      <w:rPr/>
    </w:lvl>
    <w:lvl w:ilvl="4">
      <w:start w:val="1"/>
      <w:numFmt w:val="none"/>
      <w:suff w:val="nothing"/>
      <w:lvlText w:val=""/>
      <w:lvlJc w:val="start"/>
      <w:pPr>
        <w:tabs>
          <w:tab w:val="num" w:pos="0"/>
        </w:tabs>
        <w:ind w:start="1008" w:hanging="1008"/>
      </w:pPr>
      <w:rPr/>
    </w:lvl>
    <w:lvl w:ilvl="5">
      <w:start w:val="1"/>
      <w:numFmt w:val="none"/>
      <w:suff w:val="nothing"/>
      <w:lvlText w:val=""/>
      <w:lvlJc w:val="start"/>
      <w:pPr>
        <w:tabs>
          <w:tab w:val="num" w:pos="0"/>
        </w:tabs>
        <w:ind w:start="1152" w:hanging="1152"/>
      </w:pPr>
      <w:rPr/>
    </w:lvl>
    <w:lvl w:ilvl="6">
      <w:start w:val="1"/>
      <w:numFmt w:val="none"/>
      <w:suff w:val="nothing"/>
      <w:lvlText w:val=""/>
      <w:lvlJc w:val="start"/>
      <w:pPr>
        <w:tabs>
          <w:tab w:val="num" w:pos="0"/>
        </w:tabs>
        <w:ind w:start="1296" w:hanging="1296"/>
      </w:pPr>
      <w:rPr/>
    </w:lvl>
    <w:lvl w:ilvl="7">
      <w:start w:val="1"/>
      <w:numFmt w:val="none"/>
      <w:suff w:val="nothing"/>
      <w:lvlText w:val=""/>
      <w:lvlJc w:val="start"/>
      <w:pPr>
        <w:tabs>
          <w:tab w:val="num" w:pos="0"/>
        </w:tabs>
        <w:ind w:start="1440" w:hanging="1440"/>
      </w:pPr>
      <w:rPr/>
    </w:lvl>
    <w:lvl w:ilvl="8">
      <w:start w:val="1"/>
      <w:numFmt w:val="none"/>
      <w:suff w:val="nothing"/>
      <w:lvlText w:val=""/>
      <w:lvlJc w:val="start"/>
      <w:pPr>
        <w:tabs>
          <w:tab w:val="num" w:pos="0"/>
        </w:tabs>
        <w:ind w:start="1584" w:hanging="1584"/>
      </w:pPr>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embedSystemFonts/>
  <w:defaultTabStop w:val="567"/>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start"/>
    </w:pPr>
    <w:rPr>
      <w:rFonts w:ascii="Univers" w:hAnsi="Univers" w:cs="Univers" w:eastAsia="Times New Roman"/>
      <w:color w:val="00000A"/>
      <w:kern w:val="0"/>
      <w:sz w:val="20"/>
      <w:szCs w:val="20"/>
      <w:lang w:eastAsia="zh-CN" w:val="fr-FR" w:bidi="ar-SA"/>
    </w:rPr>
  </w:style>
  <w:style w:type="paragraph" w:styleId="Heading1">
    <w:name w:val="heading 1"/>
    <w:basedOn w:val="Normal"/>
    <w:next w:val="Normal"/>
    <w:qFormat/>
    <w:pPr>
      <w:keepNext w:val="true"/>
      <w:numPr>
        <w:ilvl w:val="0"/>
        <w:numId w:val="1"/>
      </w:numPr>
      <w:ind w:hanging="0" w:start="567"/>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567"/>
        <w:tab w:val="center" w:pos="5103" w:leader="none"/>
        <w:tab w:val="right" w:pos="10065" w:leader="none"/>
      </w:tabs>
      <w:jc w:val="end"/>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567"/>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start="567"/>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567"/>
        <w:tab w:val="left" w:pos="426" w:leader="none"/>
        <w:tab w:val="left" w:pos="5103" w:leader="none"/>
      </w:tabs>
      <w:spacing w:before="0" w:after="240"/>
      <w:jc w:val="both"/>
      <w:outlineLvl w:val="8"/>
    </w:pPr>
    <w:rPr>
      <w:rFonts w:ascii="Arial" w:hAnsi="Arial" w:cs="Arial"/>
      <w:i/>
      <w:iCs/>
      <w:sz w:val="16"/>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Wingdings" w:hAnsi="Wingdings" w:cs="Wingdings"/>
    </w:rPr>
  </w:style>
  <w:style w:type="character" w:styleId="WW8Num3z0" w:customStyle="1">
    <w:name w:val="WW8Num3z0"/>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8Num4z0" w:customStyle="1">
    <w:name w:val="WW8Num4z0"/>
    <w:qFormat/>
    <w:rPr>
      <w:rFonts w:ascii="Wingdings" w:hAnsi="Wingdings" w:cs="Wingdings"/>
    </w:rPr>
  </w:style>
  <w:style w:type="character" w:styleId="WW8Num4z1" w:customStyle="1">
    <w:name w:val="WW8Num4z1"/>
    <w:qFormat/>
    <w:rPr>
      <w:rFonts w:ascii="Courier New" w:hAnsi="Courier New" w:cs="Courier New"/>
    </w:rPr>
  </w:style>
  <w:style w:type="character" w:styleId="WW8Num4z2" w:customStyle="1">
    <w:name w:val="WW8Num4z2"/>
    <w:qFormat/>
    <w:rPr>
      <w:rFonts w:ascii="Wingdings" w:hAnsi="Wingdings" w:cs="Wingdings"/>
    </w:rPr>
  </w:style>
  <w:style w:type="character" w:styleId="Policepardfaut3" w:customStyle="1">
    <w:name w:val="Police par défaut3"/>
    <w:qFormat/>
    <w:rPr/>
  </w:style>
  <w:style w:type="character" w:styleId="Policepardfaut2" w:customStyle="1">
    <w:name w:val="Police par défaut2"/>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Absatz-Standardschriftart11111" w:customStyle="1">
    <w:name w:val="WW-Absatz-Standardschriftart11111"/>
    <w:qFormat/>
    <w:rPr/>
  </w:style>
  <w:style w:type="character" w:styleId="WW-Absatz-Standardschriftart111111" w:customStyle="1">
    <w:name w:val="WW-Absatz-Standardschriftart111111"/>
    <w:qFormat/>
    <w:rPr/>
  </w:style>
  <w:style w:type="character" w:styleId="WW8Num2z1" w:customStyle="1">
    <w:name w:val="WW8Num2z1"/>
    <w:qFormat/>
    <w:rPr>
      <w:rFonts w:ascii="Courier New" w:hAnsi="Courier New" w:cs="Courier New"/>
    </w:rPr>
  </w:style>
  <w:style w:type="character" w:styleId="WW8Num2z3" w:customStyle="1">
    <w:name w:val="WW8Num2z3"/>
    <w:qFormat/>
    <w:rPr>
      <w:rFonts w:ascii="Symbol" w:hAnsi="Symbol" w:cs="Symbol"/>
    </w:rPr>
  </w:style>
  <w:style w:type="character" w:styleId="WW8Num3z1" w:customStyle="1">
    <w:name w:val="WW8Num3z1"/>
    <w:qFormat/>
    <w:rPr>
      <w:rFonts w:ascii="Courier New" w:hAnsi="Courier New" w:cs="Courier New"/>
    </w:rPr>
  </w:style>
  <w:style w:type="character" w:styleId="WW8Num3z2" w:customStyle="1">
    <w:name w:val="WW8Num3z2"/>
    <w:qFormat/>
    <w:rPr>
      <w:rFonts w:ascii="Wingdings" w:hAnsi="Wingdings" w:cs="Wingdings"/>
    </w:rPr>
  </w:style>
  <w:style w:type="character" w:styleId="WW8Num3z3" w:customStyle="1">
    <w:name w:val="WW8Num3z3"/>
    <w:qFormat/>
    <w:rPr>
      <w:rFonts w:ascii="Symbol" w:hAnsi="Symbol" w:cs="Symbol"/>
    </w:rPr>
  </w:style>
  <w:style w:type="character" w:styleId="WW8Num4z3" w:customStyle="1">
    <w:name w:val="WW8Num4z3"/>
    <w:qFormat/>
    <w:rPr>
      <w:rFonts w:ascii="Symbol" w:hAnsi="Symbol" w:cs="Symbol"/>
    </w:rPr>
  </w:style>
  <w:style w:type="character" w:styleId="WW8Num5z0" w:customStyle="1">
    <w:name w:val="WW8Num5z0"/>
    <w:qFormat/>
    <w:rPr>
      <w:rFonts w:ascii="Symbol" w:hAnsi="Symbol" w:cs="Symbol"/>
    </w:rPr>
  </w:style>
  <w:style w:type="character" w:styleId="WW8Num6z0" w:customStyle="1">
    <w:name w:val="WW8Num6z0"/>
    <w:qFormat/>
    <w:rPr>
      <w:rFonts w:cs="Times New Roman"/>
    </w:rPr>
  </w:style>
  <w:style w:type="character" w:styleId="WW8Num7z0" w:customStyle="1">
    <w:name w:val="WW8Num7z0"/>
    <w:qFormat/>
    <w:rPr>
      <w:rFonts w:ascii="Wingdings" w:hAnsi="Wingdings" w:cs="Wingdings"/>
      <w:i w:val="false"/>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Arial" w:hAnsi="Arial" w:cs="Arial"/>
    </w:rPr>
  </w:style>
  <w:style w:type="character" w:styleId="WW8Num9z0" w:customStyle="1">
    <w:name w:val="WW8Num9z0"/>
    <w:qFormat/>
    <w:rPr>
      <w:rFonts w:ascii="Times New Roman" w:hAnsi="Times New Roman" w:eastAsia="Times New Roman" w:cs="Times New Roman"/>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Wingdings" w:hAnsi="Wingdings" w:cs="Wingdings"/>
    </w:rPr>
  </w:style>
  <w:style w:type="character" w:styleId="WW8Num11z1" w:customStyle="1">
    <w:name w:val="WW8Num11z1"/>
    <w:qFormat/>
    <w:rPr>
      <w:rFonts w:ascii="Courier New" w:hAnsi="Courier New" w:cs="Courier New"/>
    </w:rPr>
  </w:style>
  <w:style w:type="character" w:styleId="WW8Num11z3" w:customStyle="1">
    <w:name w:val="WW8Num11z3"/>
    <w:qFormat/>
    <w:rPr>
      <w:rFonts w:ascii="Symbol" w:hAnsi="Symbol" w:cs="Symbol"/>
    </w:rPr>
  </w:style>
  <w:style w:type="character" w:styleId="Policepardfaut1" w:customStyle="1">
    <w:name w:val="Police par défaut1"/>
    <w:qFormat/>
    <w:rPr/>
  </w:style>
  <w:style w:type="character" w:styleId="Caractresdenotedebasdepageuser" w:customStyle="1">
    <w:name w:val="Caractères de note de bas de page (user)"/>
    <w:qFormat/>
    <w:rPr>
      <w:rFonts w:cs="Times New Roman"/>
      <w:vertAlign w:val="superscript"/>
    </w:rPr>
  </w:style>
  <w:style w:type="character" w:styleId="PageNumber">
    <w:name w:val="page number"/>
    <w:qFormat/>
    <w:rPr>
      <w:rFonts w:cs="Times New Roman"/>
    </w:rPr>
  </w:style>
  <w:style w:type="character" w:styleId="Marquedecommentaire1" w:customStyle="1">
    <w:name w:val="Marque de commentaire1"/>
    <w:qFormat/>
    <w:rPr>
      <w:rFonts w:cs="Times New Roman"/>
      <w:sz w:val="16"/>
    </w:rPr>
  </w:style>
  <w:style w:type="character" w:styleId="LienInternetuser" w:customStyle="1">
    <w:name w:val="Lien Internet (user)"/>
    <w:qFormat/>
    <w:rPr>
      <w:rFonts w:cs="Times New Roman"/>
      <w:color w:val="0000FF"/>
      <w:u w:val="single"/>
    </w:rPr>
  </w:style>
  <w:style w:type="character" w:styleId="Strong">
    <w:name w:val="Strong"/>
    <w:qFormat/>
    <w:rPr>
      <w:rFonts w:cs="Times New Roman"/>
      <w:b/>
      <w:bCs/>
    </w:rPr>
  </w:style>
  <w:style w:type="character" w:styleId="Appelnotedebasdep1" w:customStyle="1">
    <w:name w:val="Appel note de bas de p.1"/>
    <w:qFormat/>
    <w:rPr>
      <w:vertAlign w:val="superscript"/>
    </w:rPr>
  </w:style>
  <w:style w:type="character" w:styleId="Caractresdenotedefinuser" w:customStyle="1">
    <w:name w:val="Caractères de note de fin (user)"/>
    <w:qFormat/>
    <w:rPr>
      <w:vertAlign w:val="superscript"/>
    </w:rPr>
  </w:style>
  <w:style w:type="character" w:styleId="WW-Caractresdenotedefin" w:customStyle="1">
    <w:name w:val="WW-Caractères de note de fin"/>
    <w:qFormat/>
    <w:rPr/>
  </w:style>
  <w:style w:type="character" w:styleId="Appeldenotedefin1" w:customStyle="1">
    <w:name w:val="Appel de note de fin1"/>
    <w:qFormat/>
    <w:rPr>
      <w:vertAlign w:val="superscript"/>
    </w:rPr>
  </w:style>
  <w:style w:type="character" w:styleId="Appelnotedebasdep2" w:customStyle="1">
    <w:name w:val="Appel note de bas de p.2"/>
    <w:qFormat/>
    <w:rPr>
      <w:vertAlign w:val="superscript"/>
    </w:rPr>
  </w:style>
  <w:style w:type="character" w:styleId="code" w:customStyle="1">
    <w:name w:val="code"/>
    <w:basedOn w:val="Policepardfaut3"/>
    <w:qFormat/>
    <w:rPr/>
  </w:style>
  <w:style w:type="character" w:styleId="FollowedHyperlink">
    <w:name w:val="FollowedHyperlink"/>
    <w:basedOn w:val="Policepardfaut3"/>
    <w:qFormat/>
    <w:rPr>
      <w:color w:val="800080"/>
      <w:u w:val="single"/>
    </w:rPr>
  </w:style>
  <w:style w:type="character" w:styleId="Emphasis">
    <w:name w:val="Emphasis"/>
    <w:basedOn w:val="Policepardfaut3"/>
    <w:qFormat/>
    <w:rPr>
      <w:i/>
      <w:iCs/>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tabs>
        <w:tab w:val="clear" w:pos="567"/>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567"/>
        <w:tab w:val="left" w:pos="426" w:leader="none"/>
        <w:tab w:val="left" w:pos="851" w:leader="none"/>
      </w:tabs>
      <w:jc w:val="both"/>
    </w:pPr>
    <w:rPr>
      <w:rFonts w:ascii="Arial" w:hAnsi="Arial" w:cs="Arial"/>
      <w:b/>
    </w:rPr>
  </w:style>
  <w:style w:type="paragraph" w:styleId="Index" w:customStyle="1">
    <w:name w:val="Index"/>
    <w:basedOn w:val="Normal"/>
    <w:qFormat/>
    <w:pPr>
      <w:suppressLineNumbers/>
    </w:pPr>
    <w:rPr>
      <w:rFonts w:cs="Mangal"/>
    </w:rPr>
  </w:style>
  <w:style w:type="paragraph" w:styleId="Title">
    <w:name w:val="Title"/>
    <w:basedOn w:val="Normal"/>
    <w:next w:val="BodyText"/>
    <w:qFormat/>
    <w:pPr>
      <w:keepNext w:val="true"/>
      <w:spacing w:before="240" w:after="120"/>
    </w:pPr>
    <w:rPr>
      <w:rFonts w:ascii="Liberation Sans" w:hAnsi="Liberation Sans" w:eastAsia="Microsoft YaHei" w:cs="Mangal"/>
      <w:sz w:val="28"/>
      <w:szCs w:val="28"/>
    </w:rPr>
  </w:style>
  <w:style w:type="paragraph" w:styleId="Titre3" w:customStyle="1">
    <w:name w:val="Titre3"/>
    <w:basedOn w:val="Normal"/>
    <w:qFormat/>
    <w:pPr>
      <w:keepNext w:val="true"/>
      <w:spacing w:before="240" w:after="120"/>
    </w:pPr>
    <w:rPr>
      <w:rFonts w:ascii="Liberation Sans" w:hAnsi="Liberation Sans" w:eastAsia="Microsoft YaHei" w:cs="Mangal"/>
      <w:sz w:val="28"/>
      <w:szCs w:val="28"/>
    </w:rPr>
  </w:style>
  <w:style w:type="paragraph" w:styleId="Titre2" w:customStyle="1">
    <w:name w:val="Titre2"/>
    <w:basedOn w:val="Normal"/>
    <w:qFormat/>
    <w:pPr>
      <w:keepNext w:val="true"/>
      <w:spacing w:before="240" w:after="120"/>
    </w:pPr>
    <w:rPr>
      <w:rFonts w:ascii="Arial" w:hAnsi="Arial" w:eastAsia="Microsoft YaHei" w:cs="Mangal"/>
      <w:sz w:val="28"/>
      <w:szCs w:val="28"/>
    </w:rPr>
  </w:style>
  <w:style w:type="paragraph" w:styleId="Titre1" w:customStyle="1">
    <w:name w:val="Titre1"/>
    <w:basedOn w:val="Normal"/>
    <w:qFormat/>
    <w:pPr>
      <w:keepNext w:val="true"/>
      <w:spacing w:before="240" w:after="120"/>
    </w:pPr>
    <w:rPr>
      <w:rFonts w:ascii="Arial" w:hAnsi="Arial" w:eastAsia="Microsoft YaHei" w:cs="Mangal"/>
      <w:sz w:val="28"/>
      <w:szCs w:val="28"/>
    </w:rPr>
  </w:style>
  <w:style w:type="paragraph" w:styleId="En-tteetpieddepage">
    <w:name w:val="En-tête et pied de page"/>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ootnoteText">
    <w:name w:val="footnote text"/>
    <w:basedOn w:val="Normal"/>
    <w:qFormat/>
    <w:pPr/>
    <w:rPr/>
  </w:style>
  <w:style w:type="paragraph" w:styleId="ftiret" w:customStyle="1">
    <w:name w:val="f_tiret"/>
    <w:basedOn w:val="Normal"/>
    <w:qFormat/>
    <w:pPr>
      <w:tabs>
        <w:tab w:val="clear" w:pos="567"/>
        <w:tab w:val="left" w:pos="426" w:leader="none"/>
      </w:tabs>
      <w:spacing w:before="60" w:after="0"/>
      <w:ind w:hanging="142" w:start="142"/>
      <w:jc w:val="both"/>
    </w:pPr>
    <w:rPr/>
  </w:style>
  <w:style w:type="paragraph" w:styleId="fcasegauche" w:customStyle="1">
    <w:name w:val="f_case_gauche"/>
    <w:basedOn w:val="Normal"/>
    <w:qFormat/>
    <w:pPr>
      <w:spacing w:before="0" w:after="60"/>
      <w:ind w:hanging="284" w:start="284"/>
      <w:jc w:val="both"/>
    </w:pPr>
    <w:rPr/>
  </w:style>
  <w:style w:type="paragraph" w:styleId="fcase1ertab" w:customStyle="1">
    <w:name w:val="f_case_1ertab"/>
    <w:basedOn w:val="Normal"/>
    <w:qFormat/>
    <w:pPr>
      <w:tabs>
        <w:tab w:val="clear" w:pos="567"/>
        <w:tab w:val="left" w:pos="426" w:leader="none"/>
      </w:tabs>
      <w:ind w:hanging="709" w:start="709"/>
      <w:jc w:val="both"/>
    </w:pPr>
    <w:rPr/>
  </w:style>
  <w:style w:type="paragraph" w:styleId="fcase2metab" w:customStyle="1">
    <w:name w:val="f_case_2èmetab"/>
    <w:basedOn w:val="Normal"/>
    <w:qFormat/>
    <w:pPr>
      <w:tabs>
        <w:tab w:val="clear" w:pos="567"/>
        <w:tab w:val="left" w:pos="426" w:leader="none"/>
        <w:tab w:val="left" w:pos="851" w:leader="none"/>
      </w:tabs>
      <w:ind w:hanging="1134" w:start="1134"/>
      <w:jc w:val="both"/>
    </w:pPr>
    <w:rPr/>
  </w:style>
  <w:style w:type="paragraph" w:styleId="Commentaire1" w:customStyle="1">
    <w:name w:val="Commentaire1"/>
    <w:basedOn w:val="Normal"/>
    <w:qFormat/>
    <w:pPr/>
    <w:rPr/>
  </w:style>
  <w:style w:type="paragraph" w:styleId="Corpsdetexte21" w:customStyle="1">
    <w:name w:val="Corps de texte 21"/>
    <w:basedOn w:val="Normal"/>
    <w:qFormat/>
    <w:pPr>
      <w:tabs>
        <w:tab w:val="clear" w:pos="567"/>
        <w:tab w:val="left" w:pos="6237" w:leader="none"/>
      </w:tabs>
      <w:spacing w:before="120" w:after="0"/>
    </w:pPr>
    <w:rPr>
      <w:rFonts w:ascii="Arial" w:hAnsi="Arial" w:cs="Arial"/>
      <w:i/>
      <w:sz w:val="24"/>
    </w:rPr>
  </w:style>
  <w:style w:type="paragraph" w:styleId="Corpsdetexte31" w:customStyle="1">
    <w:name w:val="Corps de texte 31"/>
    <w:basedOn w:val="Normal"/>
    <w:qFormat/>
    <w:pPr/>
    <w:rPr>
      <w:rFonts w:ascii="Arial" w:hAnsi="Arial" w:cs="Arial"/>
      <w:bCs/>
      <w:i/>
      <w:iCs/>
      <w:sz w:val="16"/>
    </w:rPr>
  </w:style>
  <w:style w:type="paragraph" w:styleId="BodyTextIndent">
    <w:name w:val="Body Text Indent"/>
    <w:basedOn w:val="Normal"/>
    <w:pPr>
      <w:ind w:start="567"/>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qFormat/>
    <w:pPr>
      <w:ind w:start="2268"/>
    </w:pPr>
    <w:rPr>
      <w:rFonts w:ascii="Arial" w:hAnsi="Arial" w:cs="Arial"/>
      <w:i/>
      <w:iCs/>
      <w:sz w:val="16"/>
      <w:szCs w:val="16"/>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Commentaire1"/>
    <w:next w:val="Commentaire1"/>
    <w:qFormat/>
    <w:pPr/>
    <w:rPr>
      <w:b/>
      <w:bCs/>
    </w:rPr>
  </w:style>
  <w:style w:type="paragraph" w:styleId="Contenudetableauuser" w:customStyle="1">
    <w:name w:val="Contenu de tableau (user)"/>
    <w:basedOn w:val="Normal"/>
    <w:qFormat/>
    <w:pPr>
      <w:suppressLineNumbers/>
    </w:pPr>
    <w:rPr/>
  </w:style>
  <w:style w:type="paragraph" w:styleId="Titredetableauuser" w:customStyle="1">
    <w:name w:val="Titre de tableau (user)"/>
    <w:basedOn w:val="Contenudetableauuser"/>
    <w:qFormat/>
    <w:pPr>
      <w:jc w:val="center"/>
    </w:pPr>
    <w:rPr>
      <w:b/>
      <w:bCs/>
    </w:rPr>
  </w:style>
  <w:style w:type="paragraph" w:styleId="Corpsdetexte22" w:customStyle="1">
    <w:name w:val="Corps de texte 22"/>
    <w:basedOn w:val="Normal"/>
    <w:qFormat/>
    <w:pPr>
      <w:tabs>
        <w:tab w:val="clear" w:pos="567"/>
        <w:tab w:val="left" w:pos="720" w:leader="none"/>
      </w:tabs>
      <w:jc w:val="both"/>
    </w:pPr>
    <w:rPr>
      <w:rFonts w:ascii="Arial" w:hAnsi="Arial" w:cs="Arial"/>
      <w:szCs w:val="18"/>
    </w:rPr>
  </w:style>
  <w:style w:type="paragraph" w:styleId="western" w:customStyle="1">
    <w:name w:val="western"/>
    <w:basedOn w:val="Normal"/>
    <w:qFormat/>
    <w:pPr>
      <w:suppressAutoHyphens w:val="false"/>
      <w:spacing w:before="119" w:after="0"/>
      <w:jc w:val="both"/>
    </w:pPr>
    <w:rPr>
      <w:rFonts w:ascii="Times New Roman" w:hAnsi="Times New Roman" w:eastAsia="Arial Unicode MS" w:cs="Times New Roman"/>
      <w:color w:val="000000"/>
      <w:sz w:val="22"/>
      <w:szCs w:val="22"/>
    </w:rPr>
  </w:style>
  <w:style w:type="paragraph" w:styleId="Standard" w:customStyle="1">
    <w:name w:val="Standard"/>
    <w:qFormat/>
    <w:rsid w:val="009d2f0e"/>
    <w:pPr>
      <w:widowControl/>
      <w:suppressAutoHyphens w:val="true"/>
      <w:bidi w:val="0"/>
      <w:spacing w:before="0" w:after="0"/>
      <w:jc w:val="start"/>
      <w:textAlignment w:val="baseline"/>
    </w:pPr>
    <w:rPr>
      <w:rFonts w:ascii="Univers, Arial" w:hAnsi="Univers, Arial" w:cs="Univers, Arial" w:eastAsia="Times New Roman"/>
      <w:color w:val="00000A"/>
      <w:kern w:val="0"/>
      <w:sz w:val="20"/>
      <w:szCs w:val="20"/>
      <w:lang w:eastAsia="zh-CN" w:val="fr-FR" w:bidi="ar-SA"/>
    </w:rPr>
  </w:style>
  <w:style w:type="paragraph" w:styleId="Tableauuser" w:customStyle="1">
    <w:name w:val="Tableau (user)"/>
    <w:basedOn w:val="Caption"/>
    <w:qFormat/>
    <w:rsid w:val="008e3ce5"/>
    <w:pPr>
      <w:textAlignment w:val="baseline"/>
    </w:pPr>
    <w:rPr>
      <w:rFonts w:eastAsia="Arial"/>
      <w:sz w:val="17"/>
    </w:rPr>
  </w:style>
  <w:style w:type="paragraph" w:styleId="BlockText">
    <w:name w:val="Block Text"/>
    <w:basedOn w:val="Standard"/>
    <w:qFormat/>
    <w:rsid w:val="00d078f3"/>
    <w:pPr>
      <w:widowControl w:val="false"/>
      <w:ind w:firstLine="12" w:start="5" w:end="5"/>
      <w:jc w:val="center"/>
    </w:pPr>
    <w:rPr>
      <w:rFonts w:ascii="Arial" w:hAnsi="Arial" w:eastAsia="Arial" w:cs="Arial"/>
      <w:b/>
      <w:bCs/>
      <w:lang w:bidi="hi-IN"/>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Pasdeliste" w:default="1">
    <w:name w:val="Pas de liste"/>
    <w:uiPriority w:val="99"/>
    <w:semiHidden/>
    <w:unhideWhenUsed/>
    <w:qFormat/>
  </w:style>
  <w:style w:type="numbering" w:styleId="WW8Num1" w:customStyle="1">
    <w:name w:val="WW8Num1"/>
    <w:qFormat/>
    <w:rsid w:val="009d2f0e"/>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pfra@hauts-de-france.gouv.fr" TargetMode="External"/><Relationship Id="rId4" Type="http://schemas.openxmlformats.org/officeDocument/2006/relationships/hyperlink" Target="mailto:isabelle.van-egroo@hauts-de-france.gouv.fr"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DocSecurity>0</DocSecurity>
  <Pages>7</Pages>
  <Words>1784</Words>
  <Characters>8478</Characters>
  <CharactersWithSpaces>10157</CharactersWithSpaces>
  <Paragraphs>263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